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25C01" w14:textId="2C6D43DD" w:rsidR="00C84719" w:rsidRPr="004E0DEE" w:rsidRDefault="00C84719" w:rsidP="00C84719">
      <w:pPr>
        <w:shd w:val="clear" w:color="auto" w:fill="FFFFFF"/>
        <w:spacing w:after="120" w:line="276" w:lineRule="auto"/>
        <w:ind w:left="709" w:right="707" w:firstLine="11"/>
        <w:jc w:val="center"/>
        <w:rPr>
          <w:rFonts w:ascii="Times New Roman" w:eastAsia="Times New Roman" w:hAnsi="Times New Roman" w:cs="Times New Roman"/>
          <w:b/>
          <w:bCs/>
          <w:color w:val="000000"/>
          <w:sz w:val="24"/>
          <w:szCs w:val="24"/>
          <w:lang w:eastAsia="en-GB"/>
        </w:rPr>
      </w:pPr>
      <w:r w:rsidRPr="004E0DEE">
        <w:rPr>
          <w:rFonts w:ascii="Times New Roman" w:eastAsia="Times New Roman" w:hAnsi="Times New Roman" w:cs="Times New Roman"/>
          <w:noProof/>
          <w:lang w:eastAsia="en-GB"/>
        </w:rPr>
        <w:drawing>
          <wp:anchor distT="0" distB="0" distL="114300" distR="114300" simplePos="0" relativeHeight="251658752" behindDoc="0" locked="0" layoutInCell="1" allowOverlap="1" wp14:anchorId="682136BF" wp14:editId="405AA3EF">
            <wp:simplePos x="0" y="0"/>
            <wp:positionH relativeFrom="column">
              <wp:posOffset>2029460</wp:posOffset>
            </wp:positionH>
            <wp:positionV relativeFrom="paragraph">
              <wp:posOffset>-632460</wp:posOffset>
            </wp:positionV>
            <wp:extent cx="1926222" cy="76835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926222" cy="768350"/>
                    </a:xfrm>
                    <a:prstGeom prst="rect">
                      <a:avLst/>
                    </a:prstGeom>
                    <a:ln/>
                  </pic:spPr>
                </pic:pic>
              </a:graphicData>
            </a:graphic>
            <wp14:sizeRelH relativeFrom="margin">
              <wp14:pctWidth>0</wp14:pctWidth>
            </wp14:sizeRelH>
            <wp14:sizeRelV relativeFrom="margin">
              <wp14:pctHeight>0</wp14:pctHeight>
            </wp14:sizeRelV>
          </wp:anchor>
        </w:drawing>
      </w:r>
    </w:p>
    <w:p w14:paraId="6183A125" w14:textId="161E88A8" w:rsidR="00C84719" w:rsidRPr="004E0DEE" w:rsidRDefault="00C84719" w:rsidP="00C84719">
      <w:pPr>
        <w:shd w:val="clear" w:color="auto" w:fill="FFFFFF"/>
        <w:spacing w:after="120" w:line="276" w:lineRule="auto"/>
        <w:ind w:left="709" w:right="707" w:firstLine="11"/>
        <w:jc w:val="center"/>
        <w:rPr>
          <w:rFonts w:ascii="Times New Roman" w:eastAsia="Times New Roman" w:hAnsi="Times New Roman" w:cs="Times New Roman"/>
          <w:b/>
          <w:bCs/>
          <w:color w:val="000000"/>
          <w:sz w:val="24"/>
          <w:szCs w:val="24"/>
          <w:lang w:eastAsia="en-GB"/>
        </w:rPr>
      </w:pPr>
      <w:r w:rsidRPr="004E0DEE">
        <w:rPr>
          <w:rFonts w:ascii="Times New Roman" w:eastAsia="Times New Roman" w:hAnsi="Times New Roman" w:cs="Times New Roman"/>
          <w:b/>
          <w:bCs/>
          <w:color w:val="000000"/>
          <w:sz w:val="24"/>
          <w:szCs w:val="24"/>
          <w:lang w:eastAsia="en-GB"/>
        </w:rPr>
        <w:t>TERMS OF REFERENCE</w:t>
      </w:r>
    </w:p>
    <w:p w14:paraId="3725D2E4" w14:textId="7D1D20E3" w:rsidR="00500720" w:rsidRPr="004E0DEE" w:rsidRDefault="00AA0188" w:rsidP="00C84719">
      <w:pPr>
        <w:shd w:val="clear" w:color="auto" w:fill="FFFFFF"/>
        <w:spacing w:after="120" w:line="276" w:lineRule="auto"/>
        <w:ind w:left="709" w:right="707" w:firstLine="11"/>
        <w:jc w:val="center"/>
        <w:rPr>
          <w:rFonts w:ascii="Times New Roman" w:eastAsia="Times New Roman" w:hAnsi="Times New Roman" w:cs="Times New Roman"/>
          <w:b/>
          <w:bCs/>
          <w:color w:val="000000"/>
          <w:sz w:val="20"/>
          <w:szCs w:val="20"/>
          <w:lang w:eastAsia="en-GB"/>
        </w:rPr>
      </w:pPr>
      <w:r w:rsidRPr="004E0DEE">
        <w:rPr>
          <w:rFonts w:ascii="Times New Roman" w:eastAsia="Times New Roman" w:hAnsi="Times New Roman" w:cs="Times New Roman"/>
          <w:color w:val="000000"/>
          <w:sz w:val="20"/>
          <w:szCs w:val="20"/>
          <w:lang w:eastAsia="en-GB"/>
        </w:rPr>
        <w:t>Professional</w:t>
      </w:r>
      <w:r w:rsidRPr="004E0DEE">
        <w:rPr>
          <w:rFonts w:ascii="Times New Roman" w:eastAsia="Times New Roman" w:hAnsi="Times New Roman" w:cs="Times New Roman"/>
          <w:b/>
          <w:bCs/>
          <w:color w:val="000000"/>
          <w:sz w:val="20"/>
          <w:szCs w:val="20"/>
          <w:lang w:eastAsia="en-GB"/>
        </w:rPr>
        <w:t xml:space="preserve"> </w:t>
      </w:r>
      <w:r w:rsidR="001D314A" w:rsidRPr="004E0DEE">
        <w:rPr>
          <w:rFonts w:ascii="Times New Roman" w:hAnsi="Times New Roman" w:cs="Times New Roman"/>
          <w:color w:val="000000"/>
          <w:sz w:val="20"/>
          <w:szCs w:val="20"/>
        </w:rPr>
        <w:t xml:space="preserve">Consultancy </w:t>
      </w:r>
      <w:r w:rsidRPr="004E0DEE">
        <w:rPr>
          <w:rFonts w:ascii="Times New Roman" w:hAnsi="Times New Roman" w:cs="Times New Roman"/>
          <w:color w:val="000000"/>
          <w:sz w:val="20"/>
          <w:szCs w:val="20"/>
        </w:rPr>
        <w:t xml:space="preserve">Services </w:t>
      </w:r>
      <w:r w:rsidR="001D314A" w:rsidRPr="004E0DEE">
        <w:rPr>
          <w:rFonts w:ascii="Times New Roman" w:hAnsi="Times New Roman" w:cs="Times New Roman"/>
          <w:color w:val="000000"/>
          <w:sz w:val="20"/>
          <w:szCs w:val="20"/>
        </w:rPr>
        <w:t>for IPSAS Adoption</w:t>
      </w:r>
      <w:r w:rsidRPr="004E0DEE">
        <w:rPr>
          <w:rFonts w:ascii="Times New Roman" w:hAnsi="Times New Roman" w:cs="Times New Roman"/>
          <w:color w:val="000000"/>
          <w:sz w:val="20"/>
          <w:szCs w:val="20"/>
        </w:rPr>
        <w:t xml:space="preserve"> and</w:t>
      </w:r>
      <w:r w:rsidR="00280849" w:rsidRPr="004E0DEE">
        <w:rPr>
          <w:rFonts w:ascii="Times New Roman" w:hAnsi="Times New Roman" w:cs="Times New Roman"/>
          <w:color w:val="000000"/>
          <w:sz w:val="20"/>
          <w:szCs w:val="20"/>
        </w:rPr>
        <w:t xml:space="preserve"> </w:t>
      </w:r>
      <w:r w:rsidR="001D314A" w:rsidRPr="004E0DEE">
        <w:rPr>
          <w:rFonts w:ascii="Times New Roman" w:hAnsi="Times New Roman" w:cs="Times New Roman"/>
          <w:color w:val="000000"/>
          <w:sz w:val="20"/>
          <w:szCs w:val="20"/>
        </w:rPr>
        <w:t xml:space="preserve">Implementation, and </w:t>
      </w:r>
      <w:r w:rsidR="003F1F2F" w:rsidRPr="004E0DEE">
        <w:rPr>
          <w:rFonts w:ascii="Times New Roman" w:hAnsi="Times New Roman" w:cs="Times New Roman"/>
          <w:color w:val="000000"/>
          <w:sz w:val="20"/>
          <w:szCs w:val="20"/>
        </w:rPr>
        <w:t>Conversion</w:t>
      </w:r>
      <w:r w:rsidR="001D314A" w:rsidRPr="004E0DEE">
        <w:rPr>
          <w:rFonts w:ascii="Times New Roman" w:hAnsi="Times New Roman" w:cs="Times New Roman"/>
          <w:color w:val="000000"/>
          <w:sz w:val="20"/>
          <w:szCs w:val="20"/>
        </w:rPr>
        <w:t xml:space="preserve"> of 2025 Audit Report</w:t>
      </w:r>
    </w:p>
    <w:p w14:paraId="41183E55" w14:textId="77777777" w:rsidR="00C443A1" w:rsidRPr="004E0DEE" w:rsidRDefault="00C443A1" w:rsidP="00D35C63">
      <w:pPr>
        <w:shd w:val="clear" w:color="auto" w:fill="FFFFFF"/>
        <w:spacing w:after="120" w:line="276" w:lineRule="auto"/>
        <w:jc w:val="both"/>
        <w:rPr>
          <w:rFonts w:ascii="Times New Roman" w:eastAsia="Times New Roman" w:hAnsi="Times New Roman" w:cs="Times New Roman"/>
          <w:color w:val="000000"/>
          <w:sz w:val="20"/>
          <w:szCs w:val="20"/>
          <w:lang w:eastAsia="en-GB"/>
        </w:rPr>
      </w:pPr>
    </w:p>
    <w:p w14:paraId="5A1C23FC" w14:textId="77777777" w:rsidR="00500720" w:rsidRPr="004E0DEE" w:rsidRDefault="00500720" w:rsidP="00D35C63">
      <w:pPr>
        <w:shd w:val="clear" w:color="auto" w:fill="FFFFFF"/>
        <w:spacing w:after="120" w:line="276" w:lineRule="auto"/>
        <w:jc w:val="both"/>
        <w:rPr>
          <w:rFonts w:ascii="Times New Roman" w:eastAsia="Times New Roman" w:hAnsi="Times New Roman" w:cs="Times New Roman"/>
          <w:b/>
          <w:color w:val="000000"/>
          <w:sz w:val="20"/>
          <w:szCs w:val="20"/>
          <w:lang w:eastAsia="en-GB"/>
        </w:rPr>
      </w:pPr>
      <w:r w:rsidRPr="004E0DEE">
        <w:rPr>
          <w:rFonts w:ascii="Times New Roman" w:eastAsia="Times New Roman" w:hAnsi="Times New Roman" w:cs="Times New Roman"/>
          <w:b/>
          <w:bCs/>
          <w:color w:val="000000"/>
          <w:sz w:val="20"/>
          <w:szCs w:val="20"/>
          <w:lang w:eastAsia="en-GB"/>
        </w:rPr>
        <w:t>1. Background:</w:t>
      </w:r>
    </w:p>
    <w:p w14:paraId="049D63FA" w14:textId="59DB9C08" w:rsidR="00500720" w:rsidRPr="004E0DEE" w:rsidRDefault="00500720" w:rsidP="00D35C63">
      <w:pPr>
        <w:spacing w:after="120" w:line="276" w:lineRule="auto"/>
        <w:jc w:val="both"/>
        <w:rPr>
          <w:rFonts w:ascii="Times New Roman" w:hAnsi="Times New Roman" w:cs="Times New Roman"/>
          <w:sz w:val="20"/>
          <w:szCs w:val="20"/>
        </w:rPr>
      </w:pPr>
      <w:r w:rsidRPr="004E0DEE">
        <w:rPr>
          <w:rFonts w:ascii="Times New Roman" w:hAnsi="Times New Roman" w:cs="Times New Roman"/>
          <w:sz w:val="20"/>
          <w:szCs w:val="20"/>
        </w:rPr>
        <w:t xml:space="preserve">Doctors with Africa </w:t>
      </w:r>
      <w:r w:rsidR="007373FE" w:rsidRPr="004E0DEE">
        <w:rPr>
          <w:rFonts w:ascii="Times New Roman" w:hAnsi="Times New Roman" w:cs="Times New Roman"/>
          <w:sz w:val="20"/>
          <w:szCs w:val="20"/>
        </w:rPr>
        <w:t xml:space="preserve">CUAMM </w:t>
      </w:r>
      <w:r w:rsidRPr="004E0DEE">
        <w:rPr>
          <w:rFonts w:ascii="Times New Roman" w:hAnsi="Times New Roman" w:cs="Times New Roman"/>
          <w:sz w:val="20"/>
          <w:szCs w:val="20"/>
        </w:rPr>
        <w:t>is an international non-government</w:t>
      </w:r>
      <w:r w:rsidR="00D35C63" w:rsidRPr="004E0DEE">
        <w:rPr>
          <w:rFonts w:ascii="Times New Roman" w:hAnsi="Times New Roman" w:cs="Times New Roman"/>
          <w:sz w:val="20"/>
          <w:szCs w:val="20"/>
        </w:rPr>
        <w:t>al</w:t>
      </w:r>
      <w:r w:rsidRPr="004E0DEE">
        <w:rPr>
          <w:rFonts w:ascii="Times New Roman" w:hAnsi="Times New Roman" w:cs="Times New Roman"/>
          <w:sz w:val="20"/>
          <w:szCs w:val="20"/>
        </w:rPr>
        <w:t xml:space="preserve"> organization registered and licensed by the </w:t>
      </w:r>
      <w:r w:rsidR="007373FE" w:rsidRPr="004E0DEE">
        <w:rPr>
          <w:rFonts w:ascii="Times New Roman" w:hAnsi="Times New Roman" w:cs="Times New Roman"/>
          <w:sz w:val="20"/>
          <w:szCs w:val="20"/>
        </w:rPr>
        <w:t xml:space="preserve">FDRE </w:t>
      </w:r>
      <w:r w:rsidR="00B412FF" w:rsidRPr="004E0DEE">
        <w:rPr>
          <w:rFonts w:ascii="Times New Roman" w:hAnsi="Times New Roman" w:cs="Times New Roman"/>
          <w:sz w:val="20"/>
          <w:szCs w:val="20"/>
        </w:rPr>
        <w:t>Authority for Civil Society Organizations</w:t>
      </w:r>
      <w:r w:rsidRPr="004E0DEE">
        <w:rPr>
          <w:rFonts w:ascii="Times New Roman" w:hAnsi="Times New Roman" w:cs="Times New Roman"/>
          <w:sz w:val="20"/>
          <w:szCs w:val="20"/>
        </w:rPr>
        <w:t xml:space="preserve"> under registration number 0010, </w:t>
      </w:r>
      <w:r w:rsidR="00A8327E" w:rsidRPr="004E0DEE">
        <w:rPr>
          <w:rFonts w:ascii="Times New Roman" w:hAnsi="Times New Roman" w:cs="Times New Roman"/>
          <w:sz w:val="20"/>
          <w:szCs w:val="20"/>
        </w:rPr>
        <w:t xml:space="preserve">and </w:t>
      </w:r>
      <w:r w:rsidRPr="004E0DEE">
        <w:rPr>
          <w:rFonts w:ascii="Times New Roman" w:hAnsi="Times New Roman" w:cs="Times New Roman"/>
          <w:sz w:val="20"/>
          <w:szCs w:val="20"/>
        </w:rPr>
        <w:t xml:space="preserve">has been working in Ethiopia since 1980 with the aim of strengthening the health system </w:t>
      </w:r>
      <w:r w:rsidR="00A8327E" w:rsidRPr="004E0DEE">
        <w:rPr>
          <w:rFonts w:ascii="Times New Roman" w:hAnsi="Times New Roman" w:cs="Times New Roman"/>
          <w:sz w:val="20"/>
          <w:szCs w:val="20"/>
        </w:rPr>
        <w:t xml:space="preserve">in </w:t>
      </w:r>
      <w:r w:rsidRPr="004E0DEE">
        <w:rPr>
          <w:rFonts w:ascii="Times New Roman" w:hAnsi="Times New Roman" w:cs="Times New Roman"/>
          <w:sz w:val="20"/>
          <w:szCs w:val="20"/>
        </w:rPr>
        <w:t>Ethiopia</w:t>
      </w:r>
      <w:r w:rsidR="00A8327E" w:rsidRPr="004E0DEE">
        <w:rPr>
          <w:rFonts w:ascii="Times New Roman" w:hAnsi="Times New Roman" w:cs="Times New Roman"/>
          <w:sz w:val="20"/>
          <w:szCs w:val="20"/>
        </w:rPr>
        <w:t>.</w:t>
      </w:r>
      <w:r w:rsidRPr="004E0DEE">
        <w:rPr>
          <w:rFonts w:ascii="Times New Roman" w:hAnsi="Times New Roman" w:cs="Times New Roman"/>
          <w:sz w:val="20"/>
          <w:szCs w:val="20"/>
        </w:rPr>
        <w:t xml:space="preserve"> </w:t>
      </w:r>
    </w:p>
    <w:p w14:paraId="251110BD" w14:textId="097FB166" w:rsidR="005C62A3" w:rsidRPr="004E0DEE" w:rsidRDefault="00AE7B72" w:rsidP="00D35C63">
      <w:pPr>
        <w:shd w:val="clear" w:color="auto" w:fill="FFFFFF"/>
        <w:spacing w:after="120" w:line="276" w:lineRule="auto"/>
        <w:jc w:val="both"/>
        <w:rPr>
          <w:rFonts w:ascii="Times New Roman" w:hAnsi="Times New Roman" w:cs="Times New Roman"/>
          <w:sz w:val="20"/>
          <w:szCs w:val="20"/>
        </w:rPr>
      </w:pPr>
      <w:r w:rsidRPr="004E0DEE">
        <w:rPr>
          <w:rFonts w:ascii="Times New Roman" w:hAnsi="Times New Roman" w:cs="Times New Roman"/>
          <w:sz w:val="20"/>
          <w:szCs w:val="20"/>
        </w:rPr>
        <w:t xml:space="preserve">In reference to Financial Reporting Proclamation # 847/2014 and the establishment and determination of the procedure of the Accounting and Auditing Board of Ethiopia Regulation # 332/2014, CUAMM </w:t>
      </w:r>
      <w:r w:rsidR="00280849" w:rsidRPr="004E0DEE">
        <w:rPr>
          <w:rFonts w:ascii="Times New Roman" w:hAnsi="Times New Roman" w:cs="Times New Roman"/>
          <w:sz w:val="20"/>
          <w:szCs w:val="20"/>
        </w:rPr>
        <w:t xml:space="preserve">is looking to initiate the procurement of Professional Consulting Services </w:t>
      </w:r>
      <w:r w:rsidRPr="004E0DEE">
        <w:rPr>
          <w:rFonts w:ascii="Times New Roman" w:hAnsi="Times New Roman" w:cs="Times New Roman"/>
          <w:sz w:val="20"/>
          <w:szCs w:val="20"/>
        </w:rPr>
        <w:t xml:space="preserve">for the full adoption and </w:t>
      </w:r>
      <w:r w:rsidR="00A8327E" w:rsidRPr="004E0DEE">
        <w:rPr>
          <w:rFonts w:ascii="Times New Roman" w:hAnsi="Times New Roman" w:cs="Times New Roman"/>
          <w:sz w:val="20"/>
          <w:szCs w:val="20"/>
        </w:rPr>
        <w:t xml:space="preserve">implementation </w:t>
      </w:r>
      <w:r w:rsidRPr="004E0DEE">
        <w:rPr>
          <w:rFonts w:ascii="Times New Roman" w:hAnsi="Times New Roman" w:cs="Times New Roman"/>
          <w:sz w:val="20"/>
          <w:szCs w:val="20"/>
        </w:rPr>
        <w:t xml:space="preserve">of </w:t>
      </w:r>
      <w:r w:rsidR="00D35C63" w:rsidRPr="004E0DEE">
        <w:rPr>
          <w:rFonts w:ascii="Times New Roman" w:hAnsi="Times New Roman" w:cs="Times New Roman"/>
          <w:sz w:val="20"/>
          <w:szCs w:val="20"/>
        </w:rPr>
        <w:t xml:space="preserve">the </w:t>
      </w:r>
      <w:r w:rsidRPr="004E0DEE">
        <w:rPr>
          <w:rFonts w:ascii="Times New Roman" w:hAnsi="Times New Roman" w:cs="Times New Roman"/>
          <w:sz w:val="20"/>
          <w:szCs w:val="20"/>
        </w:rPr>
        <w:t xml:space="preserve">International Public Sector Accounting Standards (IPSAS). </w:t>
      </w:r>
    </w:p>
    <w:p w14:paraId="1ABBEEDD" w14:textId="77777777" w:rsidR="005C62A3" w:rsidRPr="004E0DEE" w:rsidRDefault="005C62A3" w:rsidP="00D35C63">
      <w:pPr>
        <w:pStyle w:val="pdq2pgselectionanchorcontainer"/>
        <w:spacing w:before="0" w:beforeAutospacing="0" w:after="120" w:afterAutospacing="0" w:line="276" w:lineRule="auto"/>
        <w:jc w:val="both"/>
        <w:rPr>
          <w:sz w:val="20"/>
          <w:szCs w:val="20"/>
        </w:rPr>
      </w:pPr>
      <w:r w:rsidRPr="004E0DEE">
        <w:rPr>
          <w:sz w:val="20"/>
          <w:szCs w:val="20"/>
        </w:rPr>
        <w:t>The adoption of IPSAS will improve the consistency, comparability, transparency, and reliability of financial reporting, strengthen internal controls, and provide comprehensive financial information that supports effective decision-making and compliance with both Ethiopian regulatory requirements and international best practices.</w:t>
      </w:r>
    </w:p>
    <w:p w14:paraId="36C763B6" w14:textId="77777777" w:rsidR="005C62A3" w:rsidRPr="004E0DEE" w:rsidRDefault="005C62A3" w:rsidP="00135306">
      <w:pPr>
        <w:pStyle w:val="NormalWeb"/>
        <w:spacing w:before="0" w:beforeAutospacing="0" w:after="120" w:afterAutospacing="0" w:line="276" w:lineRule="auto"/>
        <w:jc w:val="both"/>
        <w:rPr>
          <w:sz w:val="20"/>
          <w:szCs w:val="20"/>
        </w:rPr>
      </w:pPr>
      <w:r w:rsidRPr="004E0DEE">
        <w:rPr>
          <w:sz w:val="20"/>
          <w:szCs w:val="20"/>
        </w:rPr>
        <w:t>Accordingly, Doctors with Africa CUAMM invites eligible and qualified consulting firms to submit technical and financial proposals to provide consultancy services for the adoption, implementation, and conversion of the FY2025 financial statements</w:t>
      </w:r>
      <w:r w:rsidR="00C443A1" w:rsidRPr="004E0DEE">
        <w:rPr>
          <w:sz w:val="20"/>
          <w:szCs w:val="20"/>
        </w:rPr>
        <w:t>/Audit reports</w:t>
      </w:r>
      <w:r w:rsidRPr="004E0DEE">
        <w:rPr>
          <w:sz w:val="20"/>
          <w:szCs w:val="20"/>
        </w:rPr>
        <w:t xml:space="preserve"> to IPSAS.</w:t>
      </w:r>
    </w:p>
    <w:p w14:paraId="1A490547" w14:textId="77777777" w:rsidR="00A8327E" w:rsidRPr="004E0DEE" w:rsidRDefault="00A8327E" w:rsidP="00D35C63">
      <w:pPr>
        <w:pStyle w:val="NormalWeb"/>
        <w:spacing w:before="0" w:beforeAutospacing="0" w:after="120" w:afterAutospacing="0" w:line="276" w:lineRule="auto"/>
        <w:jc w:val="both"/>
        <w:rPr>
          <w:sz w:val="20"/>
          <w:szCs w:val="20"/>
        </w:rPr>
      </w:pPr>
    </w:p>
    <w:p w14:paraId="7E5C2531" w14:textId="77777777" w:rsidR="005C62A3" w:rsidRPr="004E0DEE" w:rsidRDefault="00AE7B72" w:rsidP="00D35C63">
      <w:pPr>
        <w:shd w:val="clear" w:color="auto" w:fill="FFFFFF"/>
        <w:spacing w:after="120" w:line="276" w:lineRule="auto"/>
        <w:jc w:val="both"/>
        <w:rPr>
          <w:rFonts w:ascii="Times New Roman" w:hAnsi="Times New Roman" w:cs="Times New Roman"/>
          <w:b/>
          <w:sz w:val="20"/>
          <w:szCs w:val="20"/>
        </w:rPr>
      </w:pPr>
      <w:r w:rsidRPr="004E0DEE">
        <w:rPr>
          <w:rFonts w:ascii="Times New Roman" w:hAnsi="Times New Roman" w:cs="Times New Roman"/>
          <w:b/>
          <w:sz w:val="20"/>
          <w:szCs w:val="20"/>
        </w:rPr>
        <w:t>2. Objective of the project</w:t>
      </w:r>
    </w:p>
    <w:p w14:paraId="300BD60B" w14:textId="49D2E290" w:rsidR="00AE7B72" w:rsidRPr="004E0DEE" w:rsidRDefault="00AE7B72" w:rsidP="00135306">
      <w:pPr>
        <w:shd w:val="clear" w:color="auto" w:fill="FFFFFF"/>
        <w:spacing w:after="120" w:line="276" w:lineRule="auto"/>
        <w:jc w:val="both"/>
        <w:rPr>
          <w:rFonts w:ascii="Times New Roman" w:hAnsi="Times New Roman" w:cs="Times New Roman"/>
          <w:color w:val="000000"/>
          <w:sz w:val="20"/>
          <w:szCs w:val="20"/>
          <w:shd w:val="clear" w:color="auto" w:fill="FFFFFF"/>
        </w:rPr>
      </w:pPr>
      <w:r w:rsidRPr="004E0DEE">
        <w:rPr>
          <w:rFonts w:ascii="Times New Roman" w:hAnsi="Times New Roman" w:cs="Times New Roman"/>
          <w:sz w:val="20"/>
          <w:szCs w:val="20"/>
        </w:rPr>
        <w:t>Doctors with Africa CUAMM aims to</w:t>
      </w:r>
      <w:r w:rsidRPr="004E0DEE">
        <w:rPr>
          <w:rFonts w:ascii="Times New Roman" w:hAnsi="Times New Roman" w:cs="Times New Roman"/>
          <w:color w:val="000000"/>
          <w:sz w:val="20"/>
          <w:szCs w:val="20"/>
          <w:shd w:val="clear" w:color="auto" w:fill="FFFFFF"/>
        </w:rPr>
        <w:t xml:space="preserve"> the Adoption, Conversion and Implementation of IPSAS to enhance relevance, reliability and comparability of financial statements to meet the government requirements and international standards.</w:t>
      </w:r>
    </w:p>
    <w:p w14:paraId="511F269B" w14:textId="77777777" w:rsidR="007138CA" w:rsidRPr="004E0DEE" w:rsidRDefault="007138CA" w:rsidP="00D35C63">
      <w:pPr>
        <w:shd w:val="clear" w:color="auto" w:fill="FFFFFF"/>
        <w:spacing w:after="120" w:line="276" w:lineRule="auto"/>
        <w:jc w:val="both"/>
        <w:rPr>
          <w:rFonts w:ascii="Times New Roman" w:hAnsi="Times New Roman" w:cs="Times New Roman"/>
          <w:sz w:val="20"/>
          <w:szCs w:val="20"/>
        </w:rPr>
      </w:pPr>
    </w:p>
    <w:p w14:paraId="3318F482" w14:textId="77777777" w:rsidR="00500720" w:rsidRPr="004E0DEE" w:rsidRDefault="001D314A" w:rsidP="00D35C63">
      <w:pPr>
        <w:shd w:val="clear" w:color="auto" w:fill="FFFFFF"/>
        <w:spacing w:after="120" w:line="276" w:lineRule="auto"/>
        <w:jc w:val="both"/>
        <w:rPr>
          <w:rFonts w:ascii="Times New Roman" w:eastAsia="Times New Roman" w:hAnsi="Times New Roman" w:cs="Times New Roman"/>
          <w:b/>
          <w:bCs/>
          <w:color w:val="000000"/>
          <w:sz w:val="20"/>
          <w:szCs w:val="20"/>
          <w:lang w:eastAsia="en-GB"/>
        </w:rPr>
      </w:pPr>
      <w:r w:rsidRPr="004E0DEE">
        <w:rPr>
          <w:rFonts w:ascii="Times New Roman" w:eastAsia="Times New Roman" w:hAnsi="Times New Roman" w:cs="Times New Roman"/>
          <w:b/>
          <w:bCs/>
          <w:color w:val="000000"/>
          <w:sz w:val="20"/>
          <w:szCs w:val="20"/>
          <w:lang w:eastAsia="en-GB"/>
        </w:rPr>
        <w:t>3</w:t>
      </w:r>
      <w:r w:rsidR="00500720" w:rsidRPr="004E0DEE">
        <w:rPr>
          <w:rFonts w:ascii="Times New Roman" w:eastAsia="Times New Roman" w:hAnsi="Times New Roman" w:cs="Times New Roman"/>
          <w:b/>
          <w:bCs/>
          <w:color w:val="000000"/>
          <w:sz w:val="20"/>
          <w:szCs w:val="20"/>
          <w:lang w:eastAsia="en-GB"/>
        </w:rPr>
        <w:t>. Scope of Work</w:t>
      </w:r>
    </w:p>
    <w:p w14:paraId="5F68DDCA" w14:textId="58FDCE53" w:rsidR="005C62A3" w:rsidRPr="004E0DEE" w:rsidRDefault="005C62A3" w:rsidP="00D35C63">
      <w:pPr>
        <w:shd w:val="clear" w:color="auto" w:fill="FFFFFF"/>
        <w:spacing w:after="120" w:line="276" w:lineRule="auto"/>
        <w:jc w:val="both"/>
        <w:rPr>
          <w:rFonts w:ascii="Times New Roman" w:eastAsia="Times New Roman" w:hAnsi="Times New Roman" w:cs="Times New Roman"/>
          <w:b/>
          <w:bCs/>
          <w:color w:val="000000"/>
          <w:sz w:val="20"/>
          <w:szCs w:val="20"/>
          <w:lang w:eastAsia="en-GB"/>
        </w:rPr>
      </w:pPr>
      <w:r w:rsidRPr="004E0DEE">
        <w:rPr>
          <w:rFonts w:ascii="Times New Roman" w:hAnsi="Times New Roman" w:cs="Times New Roman"/>
          <w:sz w:val="20"/>
          <w:szCs w:val="20"/>
        </w:rPr>
        <w:t xml:space="preserve">The </w:t>
      </w:r>
      <w:r w:rsidR="00AA0188" w:rsidRPr="004E0DEE">
        <w:rPr>
          <w:rFonts w:ascii="Times New Roman" w:hAnsi="Times New Roman" w:cs="Times New Roman"/>
          <w:sz w:val="20"/>
          <w:szCs w:val="20"/>
        </w:rPr>
        <w:t>Consultancy Firm</w:t>
      </w:r>
      <w:r w:rsidRPr="004E0DEE">
        <w:rPr>
          <w:rFonts w:ascii="Times New Roman" w:hAnsi="Times New Roman" w:cs="Times New Roman"/>
          <w:sz w:val="20"/>
          <w:szCs w:val="20"/>
        </w:rPr>
        <w:t xml:space="preserve"> shall undertake, but not be limited to, the following activities:</w:t>
      </w:r>
    </w:p>
    <w:p w14:paraId="551181EC" w14:textId="05FA6452" w:rsidR="003F1F2F" w:rsidRPr="004E0DEE" w:rsidRDefault="003F1F2F" w:rsidP="00D35C63">
      <w:pPr>
        <w:pStyle w:val="NormalWeb"/>
        <w:numPr>
          <w:ilvl w:val="0"/>
          <w:numId w:val="15"/>
        </w:numPr>
        <w:spacing w:before="0" w:beforeAutospacing="0" w:after="120" w:afterAutospacing="0" w:line="276" w:lineRule="auto"/>
        <w:jc w:val="both"/>
        <w:textAlignment w:val="baseline"/>
        <w:rPr>
          <w:color w:val="000000"/>
          <w:sz w:val="20"/>
          <w:szCs w:val="20"/>
        </w:rPr>
      </w:pPr>
      <w:r w:rsidRPr="004E0DEE">
        <w:rPr>
          <w:color w:val="000000"/>
          <w:sz w:val="20"/>
          <w:szCs w:val="20"/>
        </w:rPr>
        <w:t xml:space="preserve">Conduct a comprehensive diagnostic review comparing the current financial accounting framework GAAP </w:t>
      </w:r>
      <w:r w:rsidR="00D35C63" w:rsidRPr="004E0DEE">
        <w:rPr>
          <w:color w:val="000000"/>
          <w:sz w:val="20"/>
          <w:szCs w:val="20"/>
        </w:rPr>
        <w:t xml:space="preserve">(Generally Accepted Accounting Principles) </w:t>
      </w:r>
      <w:r w:rsidRPr="004E0DEE">
        <w:rPr>
          <w:color w:val="000000"/>
          <w:sz w:val="20"/>
          <w:szCs w:val="20"/>
        </w:rPr>
        <w:t>against the required IPSAS standards</w:t>
      </w:r>
      <w:r w:rsidR="00AE7B72" w:rsidRPr="004E0DEE">
        <w:rPr>
          <w:color w:val="000000"/>
          <w:sz w:val="20"/>
          <w:szCs w:val="20"/>
        </w:rPr>
        <w:t xml:space="preserve"> and develop roadmap for</w:t>
      </w:r>
      <w:r w:rsidR="007138CA" w:rsidRPr="004E0DEE">
        <w:rPr>
          <w:color w:val="000000"/>
          <w:sz w:val="20"/>
          <w:szCs w:val="20"/>
        </w:rPr>
        <w:t xml:space="preserve"> </w:t>
      </w:r>
      <w:r w:rsidR="00AE7B72" w:rsidRPr="004E0DEE">
        <w:rPr>
          <w:color w:val="000000"/>
          <w:sz w:val="20"/>
          <w:szCs w:val="20"/>
        </w:rPr>
        <w:t>accrual basis IPSAS implementation.</w:t>
      </w:r>
    </w:p>
    <w:p w14:paraId="1BB21806" w14:textId="77777777" w:rsidR="00AE7B72" w:rsidRPr="004E0DEE" w:rsidRDefault="00AE7B72" w:rsidP="00D35C63">
      <w:pPr>
        <w:numPr>
          <w:ilvl w:val="0"/>
          <w:numId w:val="15"/>
        </w:numPr>
        <w:shd w:val="clear" w:color="auto" w:fill="FFFFFF"/>
        <w:spacing w:after="120" w:line="276" w:lineRule="auto"/>
        <w:ind w:right="300"/>
        <w:jc w:val="both"/>
        <w:rPr>
          <w:rFonts w:ascii="Times New Roman" w:eastAsia="Times New Roman" w:hAnsi="Times New Roman" w:cs="Times New Roman"/>
          <w:color w:val="000000"/>
          <w:sz w:val="20"/>
          <w:szCs w:val="20"/>
          <w:lang w:eastAsia="en-GB"/>
        </w:rPr>
      </w:pPr>
      <w:r w:rsidRPr="004E0DEE">
        <w:rPr>
          <w:rFonts w:ascii="Times New Roman" w:eastAsia="Times New Roman" w:hAnsi="Times New Roman" w:cs="Times New Roman"/>
          <w:color w:val="000000"/>
          <w:sz w:val="20"/>
          <w:szCs w:val="20"/>
          <w:lang w:eastAsia="en-GB"/>
        </w:rPr>
        <w:t>Adopt IPSAS standards that are being applied in preparation of financial statements &amp; Prepare IPSAS based annual financial statements for FY 2025.</w:t>
      </w:r>
    </w:p>
    <w:p w14:paraId="1A505721" w14:textId="057BDBBD" w:rsidR="00AE7B72" w:rsidRPr="004E0DEE" w:rsidRDefault="00AE7B72" w:rsidP="00D35C63">
      <w:pPr>
        <w:numPr>
          <w:ilvl w:val="0"/>
          <w:numId w:val="15"/>
        </w:numPr>
        <w:shd w:val="clear" w:color="auto" w:fill="FFFFFF"/>
        <w:spacing w:after="120" w:line="276" w:lineRule="auto"/>
        <w:ind w:right="300"/>
        <w:jc w:val="both"/>
        <w:rPr>
          <w:rFonts w:ascii="Times New Roman" w:eastAsia="Times New Roman" w:hAnsi="Times New Roman" w:cs="Times New Roman"/>
          <w:color w:val="000000"/>
          <w:sz w:val="20"/>
          <w:szCs w:val="20"/>
          <w:lang w:eastAsia="en-GB"/>
        </w:rPr>
      </w:pPr>
      <w:r w:rsidRPr="004E0DEE">
        <w:rPr>
          <w:rFonts w:ascii="Times New Roman" w:eastAsia="Times New Roman" w:hAnsi="Times New Roman" w:cs="Times New Roman"/>
          <w:color w:val="000000"/>
          <w:sz w:val="20"/>
          <w:szCs w:val="20"/>
          <w:lang w:eastAsia="en-GB"/>
        </w:rPr>
        <w:t>Review existing Accounting &amp; Finance policies</w:t>
      </w:r>
      <w:r w:rsidR="00A8327E" w:rsidRPr="004E0DEE">
        <w:rPr>
          <w:rFonts w:ascii="Times New Roman" w:eastAsia="Times New Roman" w:hAnsi="Times New Roman" w:cs="Times New Roman"/>
          <w:color w:val="000000"/>
          <w:sz w:val="20"/>
          <w:szCs w:val="20"/>
          <w:lang w:eastAsia="en-GB"/>
        </w:rPr>
        <w:t xml:space="preserve"> and manuals</w:t>
      </w:r>
      <w:r w:rsidRPr="004E0DEE">
        <w:rPr>
          <w:rFonts w:ascii="Times New Roman" w:eastAsia="Times New Roman" w:hAnsi="Times New Roman" w:cs="Times New Roman"/>
          <w:color w:val="000000"/>
          <w:sz w:val="20"/>
          <w:szCs w:val="20"/>
          <w:lang w:eastAsia="en-GB"/>
        </w:rPr>
        <w:t xml:space="preserve"> and </w:t>
      </w:r>
      <w:r w:rsidR="00A8327E" w:rsidRPr="004E0DEE">
        <w:rPr>
          <w:rFonts w:ascii="Times New Roman" w:eastAsia="Times New Roman" w:hAnsi="Times New Roman" w:cs="Times New Roman"/>
          <w:color w:val="000000"/>
          <w:sz w:val="20"/>
          <w:szCs w:val="20"/>
          <w:lang w:eastAsia="en-GB"/>
        </w:rPr>
        <w:t xml:space="preserve">propose relevant changes and updates in accordance with </w:t>
      </w:r>
      <w:r w:rsidRPr="004E0DEE">
        <w:rPr>
          <w:rFonts w:ascii="Times New Roman" w:eastAsia="Times New Roman" w:hAnsi="Times New Roman" w:cs="Times New Roman"/>
          <w:color w:val="000000"/>
          <w:sz w:val="20"/>
          <w:szCs w:val="20"/>
          <w:lang w:eastAsia="en-GB"/>
        </w:rPr>
        <w:t>IPSAS Standards.</w:t>
      </w:r>
    </w:p>
    <w:p w14:paraId="172B4244" w14:textId="442E1E23" w:rsidR="00500720" w:rsidRPr="004E0DEE" w:rsidRDefault="00A8327E" w:rsidP="00135306">
      <w:pPr>
        <w:numPr>
          <w:ilvl w:val="0"/>
          <w:numId w:val="15"/>
        </w:numPr>
        <w:shd w:val="clear" w:color="auto" w:fill="FFFFFF"/>
        <w:spacing w:after="120" w:line="276" w:lineRule="auto"/>
        <w:ind w:right="300"/>
        <w:jc w:val="both"/>
        <w:rPr>
          <w:rFonts w:ascii="Times New Roman" w:eastAsia="Times New Roman" w:hAnsi="Times New Roman" w:cs="Times New Roman"/>
          <w:color w:val="000000"/>
          <w:sz w:val="20"/>
          <w:szCs w:val="20"/>
          <w:lang w:eastAsia="en-GB"/>
        </w:rPr>
      </w:pPr>
      <w:r w:rsidRPr="004E0DEE">
        <w:rPr>
          <w:rFonts w:ascii="Times New Roman" w:eastAsia="Times New Roman" w:hAnsi="Times New Roman" w:cs="Times New Roman"/>
          <w:color w:val="000000"/>
          <w:sz w:val="20"/>
          <w:szCs w:val="20"/>
          <w:lang w:eastAsia="en-GB"/>
        </w:rPr>
        <w:t xml:space="preserve">Develop </w:t>
      </w:r>
      <w:r w:rsidR="00AE7B72" w:rsidRPr="004E0DEE">
        <w:rPr>
          <w:rFonts w:ascii="Times New Roman" w:eastAsia="Times New Roman" w:hAnsi="Times New Roman" w:cs="Times New Roman"/>
          <w:color w:val="000000"/>
          <w:sz w:val="20"/>
          <w:szCs w:val="20"/>
          <w:lang w:eastAsia="en-GB"/>
        </w:rPr>
        <w:t>Standard Operating Procedures (SOP), Checklists and schedules as required to guide IPSAS implementation.</w:t>
      </w:r>
    </w:p>
    <w:p w14:paraId="537CB6D1" w14:textId="2ACE2DD6" w:rsidR="00A8327E" w:rsidRPr="004E0DEE" w:rsidRDefault="00A8327E" w:rsidP="00D35C63">
      <w:pPr>
        <w:shd w:val="clear" w:color="auto" w:fill="FFFFFF"/>
        <w:spacing w:after="120" w:line="276" w:lineRule="auto"/>
        <w:ind w:right="300"/>
        <w:jc w:val="both"/>
        <w:rPr>
          <w:rFonts w:ascii="Times New Roman" w:eastAsia="Times New Roman" w:hAnsi="Times New Roman" w:cs="Times New Roman"/>
          <w:color w:val="000000"/>
          <w:sz w:val="20"/>
          <w:szCs w:val="20"/>
          <w:lang w:eastAsia="en-GB"/>
        </w:rPr>
      </w:pPr>
    </w:p>
    <w:p w14:paraId="727E57C7" w14:textId="592D16CF" w:rsidR="001D314A" w:rsidRPr="004E0DEE" w:rsidRDefault="00135306" w:rsidP="00D35C63">
      <w:pPr>
        <w:shd w:val="clear" w:color="auto" w:fill="FFFFFF"/>
        <w:spacing w:after="120" w:line="276" w:lineRule="auto"/>
        <w:ind w:right="300"/>
        <w:jc w:val="both"/>
        <w:rPr>
          <w:rFonts w:ascii="Times New Roman" w:eastAsia="Times New Roman" w:hAnsi="Times New Roman" w:cs="Times New Roman"/>
          <w:b/>
          <w:sz w:val="20"/>
          <w:szCs w:val="20"/>
          <w:lang w:eastAsia="en-GB"/>
        </w:rPr>
      </w:pPr>
      <w:r w:rsidRPr="004E0DEE">
        <w:rPr>
          <w:rFonts w:ascii="Times New Roman" w:eastAsia="Times New Roman" w:hAnsi="Times New Roman" w:cs="Times New Roman"/>
          <w:b/>
          <w:bCs/>
          <w:sz w:val="20"/>
          <w:szCs w:val="20"/>
          <w:lang w:eastAsia="en-GB"/>
        </w:rPr>
        <w:t xml:space="preserve">4. </w:t>
      </w:r>
      <w:r w:rsidR="003F1F2F" w:rsidRPr="004E0DEE">
        <w:rPr>
          <w:rFonts w:ascii="Times New Roman" w:eastAsia="Times New Roman" w:hAnsi="Times New Roman" w:cs="Times New Roman"/>
          <w:b/>
          <w:bCs/>
          <w:sz w:val="20"/>
          <w:szCs w:val="20"/>
          <w:lang w:eastAsia="en-GB"/>
        </w:rPr>
        <w:t xml:space="preserve">Key </w:t>
      </w:r>
      <w:r w:rsidR="003F1F2F" w:rsidRPr="004E0DEE">
        <w:rPr>
          <w:rFonts w:ascii="Times New Roman" w:eastAsia="Times New Roman" w:hAnsi="Times New Roman" w:cs="Times New Roman"/>
          <w:b/>
          <w:sz w:val="20"/>
          <w:szCs w:val="20"/>
          <w:lang w:eastAsia="en-GB"/>
        </w:rPr>
        <w:t>Deliverables</w:t>
      </w:r>
    </w:p>
    <w:p w14:paraId="73FA54B1" w14:textId="6C632FFC" w:rsidR="007138CA" w:rsidRPr="004E0DEE" w:rsidRDefault="005C62A3" w:rsidP="00D35C63">
      <w:pPr>
        <w:shd w:val="clear" w:color="auto" w:fill="FFFFFF"/>
        <w:spacing w:after="120" w:line="276" w:lineRule="auto"/>
        <w:ind w:left="142"/>
        <w:jc w:val="both"/>
        <w:rPr>
          <w:rFonts w:ascii="Times New Roman" w:eastAsia="Times New Roman" w:hAnsi="Times New Roman" w:cs="Times New Roman"/>
          <w:color w:val="0D0D0D"/>
          <w:sz w:val="20"/>
          <w:szCs w:val="20"/>
          <w:lang w:eastAsia="en-GB"/>
        </w:rPr>
      </w:pPr>
      <w:r w:rsidRPr="004E0DEE">
        <w:rPr>
          <w:rFonts w:ascii="Times New Roman" w:hAnsi="Times New Roman" w:cs="Times New Roman"/>
          <w:b/>
          <w:bCs/>
          <w:color w:val="000000"/>
          <w:sz w:val="20"/>
          <w:szCs w:val="20"/>
        </w:rPr>
        <w:t>4.</w:t>
      </w:r>
      <w:r w:rsidR="007138CA" w:rsidRPr="004E0DEE">
        <w:rPr>
          <w:rFonts w:ascii="Times New Roman" w:hAnsi="Times New Roman" w:cs="Times New Roman"/>
          <w:b/>
          <w:bCs/>
          <w:color w:val="000000"/>
          <w:sz w:val="20"/>
          <w:szCs w:val="20"/>
        </w:rPr>
        <w:t xml:space="preserve">1. </w:t>
      </w:r>
      <w:r w:rsidR="003F1F2F" w:rsidRPr="004E0DEE">
        <w:rPr>
          <w:rFonts w:ascii="Times New Roman" w:hAnsi="Times New Roman" w:cs="Times New Roman"/>
          <w:b/>
          <w:bCs/>
          <w:color w:val="000000"/>
          <w:sz w:val="20"/>
          <w:szCs w:val="20"/>
        </w:rPr>
        <w:t xml:space="preserve">Inception </w:t>
      </w:r>
      <w:r w:rsidR="00EF29D7" w:rsidRPr="004E0DEE">
        <w:rPr>
          <w:rFonts w:ascii="Times New Roman" w:hAnsi="Times New Roman" w:cs="Times New Roman"/>
          <w:b/>
          <w:bCs/>
          <w:color w:val="000000"/>
          <w:sz w:val="20"/>
          <w:szCs w:val="20"/>
        </w:rPr>
        <w:t>Report</w:t>
      </w:r>
    </w:p>
    <w:p w14:paraId="2FA0C3D6" w14:textId="188BE925" w:rsidR="00E13885" w:rsidRPr="004E0DEE" w:rsidRDefault="00EF29D7" w:rsidP="00D35C63">
      <w:pPr>
        <w:shd w:val="clear" w:color="auto" w:fill="FFFFFF"/>
        <w:spacing w:after="120" w:line="276" w:lineRule="auto"/>
        <w:ind w:left="142"/>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Submit</w:t>
      </w:r>
      <w:r w:rsidRPr="004E0DEE">
        <w:rPr>
          <w:rFonts w:ascii="Times New Roman" w:eastAsia="Times New Roman" w:hAnsi="Times New Roman" w:cs="Times New Roman"/>
          <w:color w:val="000000"/>
          <w:sz w:val="20"/>
          <w:szCs w:val="20"/>
          <w:lang w:eastAsia="en-GB"/>
        </w:rPr>
        <w:t xml:space="preserve"> an inception report outlining the assignment methodology, work plan, implementation approach, stakeholder engagement strategy, and detailed timeline for the IPSAS transition.</w:t>
      </w:r>
    </w:p>
    <w:p w14:paraId="4585BF22" w14:textId="77777777" w:rsidR="00EF29D7" w:rsidRPr="004E0DEE" w:rsidRDefault="005C62A3" w:rsidP="00D35C63">
      <w:pPr>
        <w:pStyle w:val="NormalWeb"/>
        <w:spacing w:before="0" w:beforeAutospacing="0" w:after="120" w:afterAutospacing="0" w:line="276" w:lineRule="auto"/>
        <w:ind w:firstLine="142"/>
        <w:jc w:val="both"/>
        <w:textAlignment w:val="baseline"/>
        <w:rPr>
          <w:color w:val="000000"/>
          <w:sz w:val="20"/>
          <w:szCs w:val="20"/>
        </w:rPr>
      </w:pPr>
      <w:r w:rsidRPr="004E0DEE">
        <w:rPr>
          <w:b/>
          <w:bCs/>
          <w:color w:val="000000"/>
          <w:sz w:val="20"/>
          <w:szCs w:val="20"/>
        </w:rPr>
        <w:t>4.</w:t>
      </w:r>
      <w:r w:rsidR="007138CA" w:rsidRPr="004E0DEE">
        <w:rPr>
          <w:b/>
          <w:bCs/>
          <w:color w:val="000000"/>
          <w:sz w:val="20"/>
          <w:szCs w:val="20"/>
        </w:rPr>
        <w:t xml:space="preserve">2. </w:t>
      </w:r>
      <w:r w:rsidR="003F1F2F" w:rsidRPr="004E0DEE">
        <w:rPr>
          <w:b/>
          <w:bCs/>
          <w:color w:val="000000"/>
          <w:sz w:val="20"/>
          <w:szCs w:val="20"/>
        </w:rPr>
        <w:t>Diagnostic/Gap Analysis Report</w:t>
      </w:r>
    </w:p>
    <w:p w14:paraId="370265C0" w14:textId="77777777" w:rsidR="00EF29D7" w:rsidRPr="004E0DEE" w:rsidRDefault="00EF29D7" w:rsidP="00D35C63">
      <w:pPr>
        <w:pStyle w:val="NormalWeb"/>
        <w:numPr>
          <w:ilvl w:val="0"/>
          <w:numId w:val="15"/>
        </w:numPr>
        <w:spacing w:before="0" w:beforeAutospacing="0" w:after="120" w:afterAutospacing="0" w:line="276" w:lineRule="auto"/>
        <w:ind w:left="714" w:hanging="357"/>
        <w:jc w:val="both"/>
        <w:textAlignment w:val="baseline"/>
        <w:rPr>
          <w:color w:val="000000"/>
          <w:sz w:val="20"/>
          <w:szCs w:val="20"/>
        </w:rPr>
      </w:pPr>
      <w:r w:rsidRPr="004E0DEE">
        <w:rPr>
          <w:color w:val="000000"/>
          <w:sz w:val="20"/>
          <w:szCs w:val="20"/>
        </w:rPr>
        <w:lastRenderedPageBreak/>
        <w:t>Perform a comprehensive review of the existing financial reporting framework and a</w:t>
      </w:r>
      <w:r w:rsidR="007138CA" w:rsidRPr="004E0DEE">
        <w:rPr>
          <w:color w:val="000000"/>
          <w:sz w:val="20"/>
          <w:szCs w:val="20"/>
        </w:rPr>
        <w:t xml:space="preserve">ccounting practices based on </w:t>
      </w:r>
      <w:r w:rsidRPr="004E0DEE">
        <w:rPr>
          <w:color w:val="000000"/>
          <w:sz w:val="20"/>
          <w:szCs w:val="20"/>
        </w:rPr>
        <w:t>GAAP.</w:t>
      </w:r>
    </w:p>
    <w:p w14:paraId="72064DE4" w14:textId="77777777" w:rsidR="00EF29D7" w:rsidRPr="004E0DEE" w:rsidRDefault="00EF29D7" w:rsidP="00D35C63">
      <w:pPr>
        <w:pStyle w:val="NormalWeb"/>
        <w:numPr>
          <w:ilvl w:val="0"/>
          <w:numId w:val="15"/>
        </w:numPr>
        <w:spacing w:before="0" w:beforeAutospacing="0" w:after="120" w:afterAutospacing="0" w:line="276" w:lineRule="auto"/>
        <w:ind w:left="714" w:hanging="357"/>
        <w:jc w:val="both"/>
        <w:textAlignment w:val="baseline"/>
        <w:rPr>
          <w:color w:val="000000"/>
          <w:sz w:val="20"/>
          <w:szCs w:val="20"/>
        </w:rPr>
      </w:pPr>
      <w:r w:rsidRPr="004E0DEE">
        <w:rPr>
          <w:color w:val="000000"/>
          <w:sz w:val="20"/>
          <w:szCs w:val="20"/>
        </w:rPr>
        <w:t>Assess compliance against applicable accrual-based IPSAS requirements.</w:t>
      </w:r>
    </w:p>
    <w:p w14:paraId="76E7072E" w14:textId="77777777" w:rsidR="00EF29D7" w:rsidRPr="004E0DEE" w:rsidRDefault="00EF29D7" w:rsidP="00D35C63">
      <w:pPr>
        <w:pStyle w:val="NormalWeb"/>
        <w:numPr>
          <w:ilvl w:val="0"/>
          <w:numId w:val="15"/>
        </w:numPr>
        <w:spacing w:before="0" w:beforeAutospacing="0" w:after="120" w:afterAutospacing="0" w:line="276" w:lineRule="auto"/>
        <w:ind w:left="714" w:hanging="357"/>
        <w:jc w:val="both"/>
        <w:textAlignment w:val="baseline"/>
        <w:rPr>
          <w:color w:val="000000"/>
          <w:sz w:val="20"/>
          <w:szCs w:val="20"/>
        </w:rPr>
      </w:pPr>
      <w:r w:rsidRPr="004E0DEE">
        <w:rPr>
          <w:color w:val="000000"/>
          <w:sz w:val="20"/>
          <w:szCs w:val="20"/>
        </w:rPr>
        <w:t>Prepare a diagnostic report identifying gaps, risks, implementation challenges, and recommended corrective actions.</w:t>
      </w:r>
    </w:p>
    <w:p w14:paraId="180B6A85" w14:textId="77777777" w:rsidR="00EF29D7" w:rsidRPr="004E0DEE" w:rsidRDefault="00EF29D7" w:rsidP="00D35C63">
      <w:pPr>
        <w:pStyle w:val="NormalWeb"/>
        <w:numPr>
          <w:ilvl w:val="0"/>
          <w:numId w:val="15"/>
        </w:numPr>
        <w:spacing w:before="0" w:beforeAutospacing="0" w:after="120" w:afterAutospacing="0" w:line="276" w:lineRule="auto"/>
        <w:ind w:left="714" w:hanging="357"/>
        <w:jc w:val="both"/>
        <w:textAlignment w:val="baseline"/>
        <w:rPr>
          <w:color w:val="000000"/>
          <w:sz w:val="20"/>
          <w:szCs w:val="20"/>
        </w:rPr>
      </w:pPr>
      <w:r w:rsidRPr="004E0DEE">
        <w:rPr>
          <w:color w:val="000000"/>
          <w:sz w:val="20"/>
          <w:szCs w:val="20"/>
        </w:rPr>
        <w:t>Develop a phased IPSAS transition roadmap, including key milestones, resource requirements, and implementation priorities.</w:t>
      </w:r>
    </w:p>
    <w:p w14:paraId="09023F12" w14:textId="77777777" w:rsidR="00EF29D7" w:rsidRPr="004E0DEE" w:rsidRDefault="005C62A3" w:rsidP="00D35C63">
      <w:pPr>
        <w:pStyle w:val="NormalWeb"/>
        <w:spacing w:before="0" w:beforeAutospacing="0" w:after="120" w:afterAutospacing="0" w:line="276" w:lineRule="auto"/>
        <w:ind w:firstLine="142"/>
        <w:jc w:val="both"/>
        <w:textAlignment w:val="baseline"/>
        <w:rPr>
          <w:color w:val="000000"/>
          <w:sz w:val="20"/>
          <w:szCs w:val="20"/>
        </w:rPr>
      </w:pPr>
      <w:r w:rsidRPr="004E0DEE">
        <w:rPr>
          <w:b/>
          <w:color w:val="000000"/>
          <w:sz w:val="20"/>
          <w:szCs w:val="20"/>
        </w:rPr>
        <w:t>4.</w:t>
      </w:r>
      <w:r w:rsidR="007138CA" w:rsidRPr="004E0DEE">
        <w:rPr>
          <w:b/>
          <w:color w:val="000000"/>
          <w:sz w:val="20"/>
          <w:szCs w:val="20"/>
        </w:rPr>
        <w:t>3.</w:t>
      </w:r>
      <w:r w:rsidR="007138CA" w:rsidRPr="004E0DEE">
        <w:rPr>
          <w:color w:val="000000"/>
          <w:sz w:val="20"/>
          <w:szCs w:val="20"/>
        </w:rPr>
        <w:t xml:space="preserve"> </w:t>
      </w:r>
      <w:r w:rsidR="003F1F2F" w:rsidRPr="004E0DEE">
        <w:rPr>
          <w:b/>
          <w:bCs/>
          <w:color w:val="000000"/>
          <w:sz w:val="20"/>
          <w:szCs w:val="20"/>
        </w:rPr>
        <w:t xml:space="preserve">Revised Accounting </w:t>
      </w:r>
      <w:r w:rsidR="00A8327E" w:rsidRPr="004E0DEE">
        <w:rPr>
          <w:b/>
          <w:bCs/>
          <w:color w:val="000000"/>
          <w:sz w:val="20"/>
          <w:szCs w:val="20"/>
        </w:rPr>
        <w:t xml:space="preserve">&amp; Finance </w:t>
      </w:r>
      <w:r w:rsidR="003F1F2F" w:rsidRPr="004E0DEE">
        <w:rPr>
          <w:b/>
          <w:bCs/>
          <w:color w:val="000000"/>
          <w:sz w:val="20"/>
          <w:szCs w:val="20"/>
        </w:rPr>
        <w:t>Policy Manual</w:t>
      </w:r>
      <w:r w:rsidR="00CE3BFE" w:rsidRPr="004E0DEE">
        <w:rPr>
          <w:b/>
          <w:bCs/>
          <w:color w:val="000000"/>
          <w:sz w:val="20"/>
          <w:szCs w:val="20"/>
        </w:rPr>
        <w:t xml:space="preserve"> and SOP</w:t>
      </w:r>
    </w:p>
    <w:p w14:paraId="363A4558" w14:textId="77777777" w:rsidR="00EF29D7" w:rsidRPr="004E0DEE" w:rsidRDefault="00EF29D7" w:rsidP="00D35C63">
      <w:pPr>
        <w:pStyle w:val="ListParagraph"/>
        <w:numPr>
          <w:ilvl w:val="0"/>
          <w:numId w:val="29"/>
        </w:numPr>
        <w:shd w:val="clear" w:color="auto" w:fill="FFFFFF"/>
        <w:spacing w:after="120" w:line="276" w:lineRule="auto"/>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Review the existing Accounting and Finance Policies and Procedures Manual.</w:t>
      </w:r>
    </w:p>
    <w:p w14:paraId="74831676" w14:textId="1172B70D" w:rsidR="00EF29D7" w:rsidRPr="004E0DEE" w:rsidRDefault="00A8327E" w:rsidP="00D35C63">
      <w:pPr>
        <w:pStyle w:val="ListParagraph"/>
        <w:numPr>
          <w:ilvl w:val="0"/>
          <w:numId w:val="29"/>
        </w:numPr>
        <w:shd w:val="clear" w:color="auto" w:fill="FFFFFF"/>
        <w:spacing w:after="120" w:line="276" w:lineRule="auto"/>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Identify and propose relevant changes to</w:t>
      </w:r>
      <w:r w:rsidR="00EF29D7" w:rsidRPr="004E0DEE">
        <w:rPr>
          <w:rFonts w:ascii="Times New Roman" w:eastAsia="Times New Roman" w:hAnsi="Times New Roman" w:cs="Times New Roman"/>
          <w:color w:val="0D0D0D"/>
          <w:sz w:val="20"/>
          <w:szCs w:val="20"/>
          <w:lang w:eastAsia="en-GB"/>
        </w:rPr>
        <w:t xml:space="preserve"> accounting policies with applicable IPSAS standards and international financial reporting best practices.</w:t>
      </w:r>
    </w:p>
    <w:p w14:paraId="6401905F" w14:textId="77777777" w:rsidR="00EF29D7" w:rsidRPr="004E0DEE" w:rsidRDefault="00EF29D7" w:rsidP="00D35C63">
      <w:pPr>
        <w:pStyle w:val="ListParagraph"/>
        <w:numPr>
          <w:ilvl w:val="0"/>
          <w:numId w:val="29"/>
        </w:numPr>
        <w:shd w:val="clear" w:color="auto" w:fill="FFFFFF"/>
        <w:spacing w:after="120" w:line="276" w:lineRule="auto"/>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 xml:space="preserve">Submit a revised Accounting and Finance Policies Manual for management </w:t>
      </w:r>
      <w:r w:rsidR="00A8327E" w:rsidRPr="004E0DEE">
        <w:rPr>
          <w:rFonts w:ascii="Times New Roman" w:eastAsia="Times New Roman" w:hAnsi="Times New Roman" w:cs="Times New Roman"/>
          <w:color w:val="0D0D0D"/>
          <w:sz w:val="20"/>
          <w:szCs w:val="20"/>
          <w:lang w:eastAsia="en-GB"/>
        </w:rPr>
        <w:t xml:space="preserve">review and </w:t>
      </w:r>
      <w:r w:rsidRPr="004E0DEE">
        <w:rPr>
          <w:rFonts w:ascii="Times New Roman" w:eastAsia="Times New Roman" w:hAnsi="Times New Roman" w:cs="Times New Roman"/>
          <w:color w:val="0D0D0D"/>
          <w:sz w:val="20"/>
          <w:szCs w:val="20"/>
          <w:lang w:eastAsia="en-GB"/>
        </w:rPr>
        <w:t>approval.</w:t>
      </w:r>
    </w:p>
    <w:p w14:paraId="17014DE3" w14:textId="08D89778" w:rsidR="00CE3BFE" w:rsidRPr="004E0DEE" w:rsidRDefault="00A8327E" w:rsidP="00D35C63">
      <w:pPr>
        <w:shd w:val="clear" w:color="auto" w:fill="FFFFFF"/>
        <w:spacing w:after="120" w:line="276" w:lineRule="auto"/>
        <w:ind w:left="720"/>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 xml:space="preserve">Develop </w:t>
      </w:r>
      <w:r w:rsidR="00CE3BFE" w:rsidRPr="004E0DEE">
        <w:rPr>
          <w:rFonts w:ascii="Times New Roman" w:eastAsia="Times New Roman" w:hAnsi="Times New Roman" w:cs="Times New Roman"/>
          <w:color w:val="0D0D0D"/>
          <w:sz w:val="20"/>
          <w:szCs w:val="20"/>
          <w:lang w:eastAsia="en-GB"/>
        </w:rPr>
        <w:t>Standard Operating Procedures (SOPs) for key accounting and financial reporting processes</w:t>
      </w:r>
      <w:r w:rsidRPr="004E0DEE">
        <w:rPr>
          <w:rFonts w:ascii="Times New Roman" w:eastAsia="Times New Roman" w:hAnsi="Times New Roman" w:cs="Times New Roman"/>
          <w:color w:val="0D0D0D"/>
          <w:sz w:val="20"/>
          <w:szCs w:val="20"/>
          <w:lang w:eastAsia="en-GB"/>
        </w:rPr>
        <w:t xml:space="preserve">, along with </w:t>
      </w:r>
      <w:r w:rsidR="00CE3BFE" w:rsidRPr="004E0DEE">
        <w:rPr>
          <w:rFonts w:ascii="Times New Roman" w:eastAsia="Times New Roman" w:hAnsi="Times New Roman" w:cs="Times New Roman"/>
          <w:color w:val="0D0D0D"/>
          <w:sz w:val="20"/>
          <w:szCs w:val="20"/>
          <w:lang w:eastAsia="en-GB"/>
        </w:rPr>
        <w:t>IPSAS compliance checklist</w:t>
      </w:r>
    </w:p>
    <w:p w14:paraId="2815AF4B" w14:textId="77777777" w:rsidR="00CE3BFE" w:rsidRPr="004E0DEE" w:rsidRDefault="005C62A3" w:rsidP="00D35C63">
      <w:pPr>
        <w:shd w:val="clear" w:color="auto" w:fill="FFFFFF"/>
        <w:spacing w:after="120" w:line="276" w:lineRule="auto"/>
        <w:ind w:firstLine="142"/>
        <w:jc w:val="both"/>
        <w:rPr>
          <w:rFonts w:ascii="Times New Roman" w:hAnsi="Times New Roman" w:cs="Times New Roman"/>
          <w:color w:val="000000"/>
          <w:sz w:val="20"/>
          <w:szCs w:val="20"/>
        </w:rPr>
      </w:pPr>
      <w:r w:rsidRPr="004E0DEE">
        <w:rPr>
          <w:rFonts w:ascii="Times New Roman" w:hAnsi="Times New Roman" w:cs="Times New Roman"/>
          <w:b/>
          <w:bCs/>
          <w:color w:val="000000"/>
          <w:sz w:val="20"/>
          <w:szCs w:val="20"/>
        </w:rPr>
        <w:t>4.</w:t>
      </w:r>
      <w:r w:rsidR="007138CA" w:rsidRPr="004E0DEE">
        <w:rPr>
          <w:rFonts w:ascii="Times New Roman" w:hAnsi="Times New Roman" w:cs="Times New Roman"/>
          <w:b/>
          <w:bCs/>
          <w:color w:val="000000"/>
          <w:sz w:val="20"/>
          <w:szCs w:val="20"/>
        </w:rPr>
        <w:t xml:space="preserve">4. </w:t>
      </w:r>
      <w:r w:rsidR="003F1F2F" w:rsidRPr="004E0DEE">
        <w:rPr>
          <w:rFonts w:ascii="Times New Roman" w:hAnsi="Times New Roman" w:cs="Times New Roman"/>
          <w:b/>
          <w:bCs/>
          <w:color w:val="000000"/>
          <w:sz w:val="20"/>
          <w:szCs w:val="20"/>
        </w:rPr>
        <w:t>IPSAS-Compliant 2025 Financial Statements:</w:t>
      </w:r>
      <w:r w:rsidR="003F1F2F" w:rsidRPr="004E0DEE">
        <w:rPr>
          <w:rFonts w:ascii="Times New Roman" w:hAnsi="Times New Roman" w:cs="Times New Roman"/>
          <w:color w:val="000000"/>
          <w:sz w:val="20"/>
          <w:szCs w:val="20"/>
        </w:rPr>
        <w:t xml:space="preserve"> </w:t>
      </w:r>
    </w:p>
    <w:p w14:paraId="62F2A211" w14:textId="77777777" w:rsidR="00CE3BFE" w:rsidRPr="004E0DEE" w:rsidRDefault="00EF29D7" w:rsidP="00D35C63">
      <w:pPr>
        <w:pStyle w:val="ListParagraph"/>
        <w:numPr>
          <w:ilvl w:val="0"/>
          <w:numId w:val="30"/>
        </w:numPr>
        <w:shd w:val="clear" w:color="auto" w:fill="FFFFFF"/>
        <w:spacing w:after="120" w:line="276" w:lineRule="auto"/>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Identify and implement the applicable IPSAS standards relevant to CUAMM's operations.</w:t>
      </w:r>
    </w:p>
    <w:p w14:paraId="11404D81" w14:textId="77777777" w:rsidR="00CE3BFE" w:rsidRPr="004E0DEE" w:rsidRDefault="00EF29D7" w:rsidP="00D35C63">
      <w:pPr>
        <w:pStyle w:val="ListParagraph"/>
        <w:numPr>
          <w:ilvl w:val="0"/>
          <w:numId w:val="30"/>
        </w:numPr>
        <w:shd w:val="clear" w:color="auto" w:fill="FFFFFF"/>
        <w:spacing w:after="120" w:line="276" w:lineRule="auto"/>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Prepare IPSAS-compliant accrual-based financial statements for the financial year ending FY2025, including all required disclosures and supporting notes.</w:t>
      </w:r>
    </w:p>
    <w:p w14:paraId="6AEA13D8" w14:textId="77777777" w:rsidR="00EF29D7" w:rsidRPr="004E0DEE" w:rsidRDefault="00EF29D7" w:rsidP="00D35C63">
      <w:pPr>
        <w:pStyle w:val="ListParagraph"/>
        <w:numPr>
          <w:ilvl w:val="0"/>
          <w:numId w:val="30"/>
        </w:numPr>
        <w:shd w:val="clear" w:color="auto" w:fill="FFFFFF"/>
        <w:spacing w:after="120" w:line="276" w:lineRule="auto"/>
        <w:jc w:val="both"/>
        <w:rPr>
          <w:rFonts w:ascii="Times New Roman" w:eastAsia="Times New Roman" w:hAnsi="Times New Roman" w:cs="Times New Roman"/>
          <w:color w:val="0D0D0D"/>
          <w:sz w:val="20"/>
          <w:szCs w:val="20"/>
          <w:lang w:eastAsia="en-GB"/>
        </w:rPr>
      </w:pPr>
      <w:r w:rsidRPr="004E0DEE">
        <w:rPr>
          <w:rFonts w:ascii="Times New Roman" w:eastAsia="Times New Roman" w:hAnsi="Times New Roman" w:cs="Times New Roman"/>
          <w:color w:val="0D0D0D"/>
          <w:sz w:val="20"/>
          <w:szCs w:val="20"/>
          <w:lang w:eastAsia="en-GB"/>
        </w:rPr>
        <w:t>Provide technical support during the review and validation process to ensure compliance with IPSAS requirements.</w:t>
      </w:r>
    </w:p>
    <w:p w14:paraId="31083856" w14:textId="77777777" w:rsidR="007138CA" w:rsidRPr="004E0DEE" w:rsidRDefault="005C62A3" w:rsidP="00D35C63">
      <w:pPr>
        <w:pStyle w:val="NormalWeb"/>
        <w:spacing w:before="0" w:beforeAutospacing="0" w:after="120" w:afterAutospacing="0" w:line="276" w:lineRule="auto"/>
        <w:ind w:firstLine="142"/>
        <w:jc w:val="both"/>
        <w:textAlignment w:val="baseline"/>
        <w:rPr>
          <w:color w:val="000000"/>
          <w:sz w:val="20"/>
          <w:szCs w:val="20"/>
        </w:rPr>
      </w:pPr>
      <w:r w:rsidRPr="004E0DEE">
        <w:rPr>
          <w:b/>
          <w:bCs/>
          <w:color w:val="000000"/>
          <w:sz w:val="20"/>
          <w:szCs w:val="20"/>
        </w:rPr>
        <w:t>4.</w:t>
      </w:r>
      <w:r w:rsidR="007138CA" w:rsidRPr="004E0DEE">
        <w:rPr>
          <w:b/>
          <w:bCs/>
          <w:color w:val="000000"/>
          <w:sz w:val="20"/>
          <w:szCs w:val="20"/>
        </w:rPr>
        <w:t xml:space="preserve">5. </w:t>
      </w:r>
      <w:r w:rsidR="003F1F2F" w:rsidRPr="004E0DEE">
        <w:rPr>
          <w:b/>
          <w:bCs/>
          <w:color w:val="000000"/>
          <w:sz w:val="20"/>
          <w:szCs w:val="20"/>
        </w:rPr>
        <w:t>Final Consultancy Report:</w:t>
      </w:r>
      <w:r w:rsidR="003F1F2F" w:rsidRPr="004E0DEE">
        <w:rPr>
          <w:color w:val="000000"/>
          <w:sz w:val="20"/>
          <w:szCs w:val="20"/>
        </w:rPr>
        <w:t xml:space="preserve"> </w:t>
      </w:r>
    </w:p>
    <w:p w14:paraId="23660041" w14:textId="17C986E3" w:rsidR="003F1F2F" w:rsidRPr="004E0DEE" w:rsidRDefault="003F1F2F" w:rsidP="00135306">
      <w:pPr>
        <w:pStyle w:val="NormalWeb"/>
        <w:spacing w:before="0" w:beforeAutospacing="0" w:after="120" w:afterAutospacing="0" w:line="276" w:lineRule="auto"/>
        <w:ind w:firstLine="142"/>
        <w:jc w:val="both"/>
        <w:textAlignment w:val="baseline"/>
        <w:rPr>
          <w:color w:val="000000"/>
          <w:sz w:val="20"/>
          <w:szCs w:val="20"/>
        </w:rPr>
      </w:pPr>
      <w:r w:rsidRPr="004E0DEE">
        <w:rPr>
          <w:color w:val="000000"/>
          <w:sz w:val="20"/>
          <w:szCs w:val="20"/>
        </w:rPr>
        <w:t>Summar</w:t>
      </w:r>
      <w:r w:rsidR="006A5582" w:rsidRPr="004E0DEE">
        <w:rPr>
          <w:color w:val="000000"/>
          <w:sz w:val="20"/>
          <w:szCs w:val="20"/>
        </w:rPr>
        <w:t xml:space="preserve">y of </w:t>
      </w:r>
      <w:r w:rsidR="00D35C63" w:rsidRPr="004E0DEE">
        <w:rPr>
          <w:color w:val="000000"/>
          <w:sz w:val="20"/>
          <w:szCs w:val="20"/>
        </w:rPr>
        <w:t xml:space="preserve">the </w:t>
      </w:r>
      <w:r w:rsidRPr="004E0DEE">
        <w:rPr>
          <w:color w:val="000000"/>
          <w:sz w:val="20"/>
          <w:szCs w:val="20"/>
        </w:rPr>
        <w:t>activities</w:t>
      </w:r>
      <w:r w:rsidR="006A5582" w:rsidRPr="004E0DEE">
        <w:rPr>
          <w:color w:val="000000"/>
          <w:sz w:val="20"/>
          <w:szCs w:val="20"/>
        </w:rPr>
        <w:t xml:space="preserve"> carried out</w:t>
      </w:r>
      <w:r w:rsidRPr="004E0DEE">
        <w:rPr>
          <w:color w:val="000000"/>
          <w:sz w:val="20"/>
          <w:szCs w:val="20"/>
        </w:rPr>
        <w:t>, outcomes, and recommendations for sustainability.</w:t>
      </w:r>
    </w:p>
    <w:p w14:paraId="1B247C42" w14:textId="77777777" w:rsidR="00A8327E" w:rsidRPr="004E0DEE" w:rsidRDefault="00A8327E" w:rsidP="00D35C63">
      <w:pPr>
        <w:pStyle w:val="NormalWeb"/>
        <w:spacing w:before="0" w:beforeAutospacing="0" w:after="120" w:afterAutospacing="0" w:line="276" w:lineRule="auto"/>
        <w:jc w:val="both"/>
        <w:textAlignment w:val="baseline"/>
        <w:rPr>
          <w:color w:val="000000"/>
          <w:sz w:val="20"/>
          <w:szCs w:val="20"/>
        </w:rPr>
      </w:pPr>
    </w:p>
    <w:p w14:paraId="61BF9DC2" w14:textId="77777777" w:rsidR="00500720" w:rsidRPr="004E0DEE" w:rsidRDefault="007138CA" w:rsidP="00D35C63">
      <w:pPr>
        <w:shd w:val="clear" w:color="auto" w:fill="FFFFFF"/>
        <w:spacing w:after="120" w:line="276" w:lineRule="auto"/>
        <w:jc w:val="both"/>
        <w:rPr>
          <w:rFonts w:ascii="Times New Roman" w:eastAsia="Times New Roman" w:hAnsi="Times New Roman" w:cs="Times New Roman"/>
          <w:b/>
          <w:color w:val="000000"/>
          <w:sz w:val="20"/>
          <w:szCs w:val="20"/>
          <w:lang w:eastAsia="en-GB"/>
        </w:rPr>
      </w:pPr>
      <w:r w:rsidRPr="004E0DEE">
        <w:rPr>
          <w:rFonts w:ascii="Times New Roman" w:eastAsia="Times New Roman" w:hAnsi="Times New Roman" w:cs="Times New Roman"/>
          <w:b/>
          <w:bCs/>
          <w:color w:val="000000"/>
          <w:sz w:val="20"/>
          <w:szCs w:val="20"/>
          <w:lang w:eastAsia="en-GB"/>
        </w:rPr>
        <w:t>5</w:t>
      </w:r>
      <w:r w:rsidR="00500720" w:rsidRPr="004E0DEE">
        <w:rPr>
          <w:rFonts w:ascii="Times New Roman" w:eastAsia="Times New Roman" w:hAnsi="Times New Roman" w:cs="Times New Roman"/>
          <w:b/>
          <w:bCs/>
          <w:color w:val="000000"/>
          <w:sz w:val="20"/>
          <w:szCs w:val="20"/>
          <w:lang w:eastAsia="en-GB"/>
        </w:rPr>
        <w:t>. Application Instructions</w:t>
      </w:r>
    </w:p>
    <w:p w14:paraId="0F13F4A5" w14:textId="3D66A252" w:rsidR="00500720" w:rsidRPr="004E0DEE" w:rsidRDefault="00D35C63" w:rsidP="00D35C63">
      <w:pPr>
        <w:shd w:val="clear" w:color="auto" w:fill="FFFFFF"/>
        <w:spacing w:after="120" w:line="276" w:lineRule="auto"/>
        <w:jc w:val="both"/>
        <w:rPr>
          <w:rFonts w:ascii="Times New Roman" w:eastAsia="Times New Roman" w:hAnsi="Times New Roman" w:cs="Times New Roman"/>
          <w:color w:val="000000"/>
          <w:sz w:val="20"/>
          <w:szCs w:val="20"/>
          <w:lang w:eastAsia="en-GB"/>
        </w:rPr>
      </w:pPr>
      <w:r w:rsidRPr="004E0DEE">
        <w:rPr>
          <w:rFonts w:ascii="Times New Roman" w:eastAsia="Times New Roman" w:hAnsi="Times New Roman" w:cs="Times New Roman"/>
          <w:color w:val="000000"/>
          <w:sz w:val="20"/>
          <w:szCs w:val="20"/>
          <w:lang w:eastAsia="en-GB"/>
        </w:rPr>
        <w:t xml:space="preserve">Applicant firms </w:t>
      </w:r>
      <w:r w:rsidR="00500720" w:rsidRPr="004E0DEE">
        <w:rPr>
          <w:rFonts w:ascii="Times New Roman" w:eastAsia="Times New Roman" w:hAnsi="Times New Roman" w:cs="Times New Roman"/>
          <w:color w:val="000000"/>
          <w:sz w:val="20"/>
          <w:szCs w:val="20"/>
          <w:lang w:eastAsia="en-GB"/>
        </w:rPr>
        <w:t>are required to submit their proposals in two </w:t>
      </w:r>
      <w:r w:rsidR="00500720" w:rsidRPr="004E0DEE">
        <w:rPr>
          <w:rFonts w:ascii="Times New Roman" w:eastAsia="Times New Roman" w:hAnsi="Times New Roman" w:cs="Times New Roman"/>
          <w:bCs/>
          <w:color w:val="000000"/>
          <w:sz w:val="20"/>
          <w:szCs w:val="20"/>
          <w:lang w:eastAsia="en-GB"/>
        </w:rPr>
        <w:t>separately sealed envelopes</w:t>
      </w:r>
      <w:r w:rsidR="00500720" w:rsidRPr="004E0DEE">
        <w:rPr>
          <w:rFonts w:ascii="Times New Roman" w:eastAsia="Times New Roman" w:hAnsi="Times New Roman" w:cs="Times New Roman"/>
          <w:color w:val="000000"/>
          <w:sz w:val="20"/>
          <w:szCs w:val="20"/>
          <w:lang w:eastAsia="en-GB"/>
        </w:rPr>
        <w:t>:</w:t>
      </w:r>
    </w:p>
    <w:p w14:paraId="0B9D1744" w14:textId="64E095DD" w:rsidR="00500720" w:rsidRPr="004E0DEE" w:rsidRDefault="00500720" w:rsidP="00D35C63">
      <w:pPr>
        <w:numPr>
          <w:ilvl w:val="0"/>
          <w:numId w:val="33"/>
        </w:numPr>
        <w:shd w:val="clear" w:color="auto" w:fill="FFFFFF"/>
        <w:spacing w:after="120" w:line="276" w:lineRule="auto"/>
        <w:ind w:left="600"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bCs/>
          <w:sz w:val="20"/>
          <w:szCs w:val="20"/>
          <w:lang w:eastAsia="en-GB"/>
        </w:rPr>
        <w:t>Technical Proposal:</w:t>
      </w:r>
      <w:r w:rsidRPr="004E0DEE">
        <w:rPr>
          <w:rFonts w:ascii="Times New Roman" w:eastAsia="Times New Roman" w:hAnsi="Times New Roman" w:cs="Times New Roman"/>
          <w:sz w:val="20"/>
          <w:szCs w:val="20"/>
          <w:lang w:eastAsia="en-GB"/>
        </w:rPr>
        <w:t xml:space="preserve"> Methodology, </w:t>
      </w:r>
      <w:r w:rsidR="00D35C63" w:rsidRPr="004E0DEE">
        <w:rPr>
          <w:rFonts w:ascii="Times New Roman" w:eastAsia="Times New Roman" w:hAnsi="Times New Roman" w:cs="Times New Roman"/>
          <w:sz w:val="20"/>
          <w:szCs w:val="20"/>
          <w:lang w:eastAsia="en-GB"/>
        </w:rPr>
        <w:t>W</w:t>
      </w:r>
      <w:r w:rsidRPr="004E0DEE">
        <w:rPr>
          <w:rFonts w:ascii="Times New Roman" w:eastAsia="Times New Roman" w:hAnsi="Times New Roman" w:cs="Times New Roman"/>
          <w:sz w:val="20"/>
          <w:szCs w:val="20"/>
          <w:lang w:eastAsia="en-GB"/>
        </w:rPr>
        <w:t xml:space="preserve">ork plan, CVs of the Chartered team, and </w:t>
      </w:r>
      <w:r w:rsidR="00D35C63" w:rsidRPr="004E0DEE">
        <w:rPr>
          <w:rFonts w:ascii="Times New Roman" w:eastAsia="Times New Roman" w:hAnsi="Times New Roman" w:cs="Times New Roman"/>
          <w:sz w:val="20"/>
          <w:szCs w:val="20"/>
          <w:lang w:eastAsia="en-GB"/>
        </w:rPr>
        <w:t>F</w:t>
      </w:r>
      <w:r w:rsidRPr="004E0DEE">
        <w:rPr>
          <w:rFonts w:ascii="Times New Roman" w:eastAsia="Times New Roman" w:hAnsi="Times New Roman" w:cs="Times New Roman"/>
          <w:sz w:val="20"/>
          <w:szCs w:val="20"/>
          <w:lang w:eastAsia="en-GB"/>
        </w:rPr>
        <w:t xml:space="preserve">irm </w:t>
      </w:r>
      <w:r w:rsidR="00D35C63" w:rsidRPr="004E0DEE">
        <w:rPr>
          <w:rFonts w:ascii="Times New Roman" w:eastAsia="Times New Roman" w:hAnsi="Times New Roman" w:cs="Times New Roman"/>
          <w:sz w:val="20"/>
          <w:szCs w:val="20"/>
          <w:lang w:eastAsia="en-GB"/>
        </w:rPr>
        <w:t>C</w:t>
      </w:r>
      <w:r w:rsidRPr="004E0DEE">
        <w:rPr>
          <w:rFonts w:ascii="Times New Roman" w:eastAsia="Times New Roman" w:hAnsi="Times New Roman" w:cs="Times New Roman"/>
          <w:sz w:val="20"/>
          <w:szCs w:val="20"/>
          <w:lang w:eastAsia="en-GB"/>
        </w:rPr>
        <w:t>redentials.</w:t>
      </w:r>
    </w:p>
    <w:p w14:paraId="24923D75" w14:textId="77777777" w:rsidR="00500720" w:rsidRPr="004E0DEE" w:rsidRDefault="00500720" w:rsidP="00D35C63">
      <w:pPr>
        <w:numPr>
          <w:ilvl w:val="0"/>
          <w:numId w:val="32"/>
        </w:numPr>
        <w:shd w:val="clear" w:color="auto" w:fill="FFFFFF"/>
        <w:spacing w:after="120" w:line="276" w:lineRule="auto"/>
        <w:ind w:left="600"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bCs/>
          <w:sz w:val="20"/>
          <w:szCs w:val="20"/>
          <w:lang w:eastAsia="en-GB"/>
        </w:rPr>
        <w:t>Financial Proposal:</w:t>
      </w:r>
      <w:r w:rsidRPr="004E0DEE">
        <w:rPr>
          <w:rFonts w:ascii="Times New Roman" w:eastAsia="Times New Roman" w:hAnsi="Times New Roman" w:cs="Times New Roman"/>
          <w:sz w:val="20"/>
          <w:szCs w:val="20"/>
          <w:lang w:eastAsia="en-GB"/>
        </w:rPr>
        <w:t> Itemized cost breakdown (inclusive of all applicable taxes).</w:t>
      </w:r>
    </w:p>
    <w:p w14:paraId="194C7C5C" w14:textId="77777777" w:rsidR="00603E03" w:rsidRPr="004E0DEE" w:rsidRDefault="00603E03" w:rsidP="00D35C63">
      <w:pPr>
        <w:shd w:val="clear" w:color="auto" w:fill="FFFFFF"/>
        <w:spacing w:after="120" w:line="276" w:lineRule="auto"/>
        <w:ind w:left="600" w:right="300"/>
        <w:jc w:val="both"/>
        <w:rPr>
          <w:rFonts w:ascii="Times New Roman" w:eastAsia="Times New Roman" w:hAnsi="Times New Roman" w:cs="Times New Roman"/>
          <w:sz w:val="20"/>
          <w:szCs w:val="20"/>
          <w:lang w:eastAsia="en-GB"/>
        </w:rPr>
      </w:pPr>
    </w:p>
    <w:p w14:paraId="264B9A82" w14:textId="08CC42C8" w:rsidR="00500720" w:rsidRPr="004E0DEE" w:rsidRDefault="007138CA" w:rsidP="00D35C63">
      <w:pPr>
        <w:shd w:val="clear" w:color="auto" w:fill="FFFFFF"/>
        <w:spacing w:after="120" w:line="276" w:lineRule="auto"/>
        <w:jc w:val="both"/>
        <w:rPr>
          <w:rFonts w:ascii="Times New Roman" w:eastAsia="Times New Roman" w:hAnsi="Times New Roman" w:cs="Times New Roman"/>
          <w:color w:val="000000"/>
          <w:sz w:val="20"/>
          <w:szCs w:val="20"/>
          <w:lang w:eastAsia="en-GB"/>
        </w:rPr>
      </w:pPr>
      <w:r w:rsidRPr="004E0DEE">
        <w:rPr>
          <w:rFonts w:ascii="Times New Roman" w:eastAsia="Times New Roman" w:hAnsi="Times New Roman" w:cs="Times New Roman"/>
          <w:b/>
          <w:bCs/>
          <w:color w:val="000000"/>
          <w:sz w:val="20"/>
          <w:szCs w:val="20"/>
          <w:lang w:eastAsia="en-GB"/>
        </w:rPr>
        <w:t xml:space="preserve">6. </w:t>
      </w:r>
      <w:r w:rsidR="005E7963" w:rsidRPr="004E0DEE">
        <w:rPr>
          <w:rFonts w:ascii="Times New Roman" w:eastAsia="Times New Roman" w:hAnsi="Times New Roman" w:cs="Times New Roman"/>
          <w:b/>
          <w:bCs/>
          <w:color w:val="000000"/>
          <w:sz w:val="20"/>
          <w:szCs w:val="20"/>
          <w:lang w:eastAsia="en-GB"/>
        </w:rPr>
        <w:t xml:space="preserve">Eligibility </w:t>
      </w:r>
      <w:r w:rsidR="00500720" w:rsidRPr="004E0DEE">
        <w:rPr>
          <w:rFonts w:ascii="Times New Roman" w:eastAsia="Times New Roman" w:hAnsi="Times New Roman" w:cs="Times New Roman"/>
          <w:b/>
          <w:bCs/>
          <w:color w:val="000000"/>
          <w:sz w:val="20"/>
          <w:szCs w:val="20"/>
          <w:lang w:eastAsia="en-GB"/>
        </w:rPr>
        <w:t>Requirements</w:t>
      </w:r>
    </w:p>
    <w:p w14:paraId="3D7332D6" w14:textId="135BB3C6" w:rsidR="00500720" w:rsidRPr="004E0DEE" w:rsidRDefault="00135306" w:rsidP="00D35C63">
      <w:pPr>
        <w:shd w:val="clear" w:color="auto" w:fill="FFFFFF"/>
        <w:spacing w:after="120" w:line="276" w:lineRule="auto"/>
        <w:jc w:val="both"/>
        <w:rPr>
          <w:rFonts w:ascii="Times New Roman" w:eastAsia="Times New Roman" w:hAnsi="Times New Roman" w:cs="Times New Roman"/>
          <w:color w:val="000000"/>
          <w:sz w:val="20"/>
          <w:szCs w:val="20"/>
          <w:lang w:eastAsia="en-GB"/>
        </w:rPr>
      </w:pPr>
      <w:r w:rsidRPr="004E0DEE">
        <w:rPr>
          <w:rFonts w:ascii="Times New Roman" w:eastAsia="Times New Roman" w:hAnsi="Times New Roman" w:cs="Times New Roman"/>
          <w:color w:val="000000"/>
          <w:sz w:val="20"/>
          <w:szCs w:val="20"/>
          <w:lang w:eastAsia="en-GB"/>
        </w:rPr>
        <w:t>Applicant</w:t>
      </w:r>
      <w:r w:rsidR="00500720" w:rsidRPr="004E0DEE">
        <w:rPr>
          <w:rFonts w:ascii="Times New Roman" w:eastAsia="Times New Roman" w:hAnsi="Times New Roman" w:cs="Times New Roman"/>
          <w:color w:val="000000"/>
          <w:sz w:val="20"/>
          <w:szCs w:val="20"/>
          <w:lang w:eastAsia="en-GB"/>
        </w:rPr>
        <w:t xml:space="preserve"> firms must </w:t>
      </w:r>
      <w:r w:rsidR="00280849" w:rsidRPr="004E0DEE">
        <w:rPr>
          <w:rFonts w:ascii="Times New Roman" w:eastAsia="Times New Roman" w:hAnsi="Times New Roman" w:cs="Times New Roman"/>
          <w:color w:val="000000"/>
          <w:sz w:val="20"/>
          <w:szCs w:val="20"/>
          <w:lang w:eastAsia="en-GB"/>
        </w:rPr>
        <w:t xml:space="preserve">be able to </w:t>
      </w:r>
      <w:r w:rsidR="00500720" w:rsidRPr="004E0DEE">
        <w:rPr>
          <w:rFonts w:ascii="Times New Roman" w:eastAsia="Times New Roman" w:hAnsi="Times New Roman" w:cs="Times New Roman"/>
          <w:color w:val="000000"/>
          <w:sz w:val="20"/>
          <w:szCs w:val="20"/>
          <w:lang w:eastAsia="en-GB"/>
        </w:rPr>
        <w:t>provide</w:t>
      </w:r>
      <w:r w:rsidR="00280849" w:rsidRPr="004E0DEE">
        <w:rPr>
          <w:rFonts w:ascii="Times New Roman" w:eastAsia="Times New Roman" w:hAnsi="Times New Roman" w:cs="Times New Roman"/>
          <w:color w:val="000000"/>
          <w:sz w:val="20"/>
          <w:szCs w:val="20"/>
          <w:lang w:eastAsia="en-GB"/>
        </w:rPr>
        <w:t xml:space="preserve"> and/or demonstrate</w:t>
      </w:r>
      <w:r w:rsidR="00500720" w:rsidRPr="004E0DEE">
        <w:rPr>
          <w:rFonts w:ascii="Times New Roman" w:eastAsia="Times New Roman" w:hAnsi="Times New Roman" w:cs="Times New Roman"/>
          <w:color w:val="000000"/>
          <w:sz w:val="20"/>
          <w:szCs w:val="20"/>
          <w:lang w:eastAsia="en-GB"/>
        </w:rPr>
        <w:t xml:space="preserve"> </w:t>
      </w:r>
      <w:r w:rsidRPr="004E0DEE">
        <w:rPr>
          <w:rFonts w:ascii="Times New Roman" w:eastAsia="Times New Roman" w:hAnsi="Times New Roman" w:cs="Times New Roman"/>
          <w:color w:val="000000"/>
          <w:sz w:val="20"/>
          <w:szCs w:val="20"/>
          <w:lang w:eastAsia="en-GB"/>
        </w:rPr>
        <w:t xml:space="preserve">all </w:t>
      </w:r>
      <w:r w:rsidR="00500720" w:rsidRPr="004E0DEE">
        <w:rPr>
          <w:rFonts w:ascii="Times New Roman" w:eastAsia="Times New Roman" w:hAnsi="Times New Roman" w:cs="Times New Roman"/>
          <w:color w:val="000000"/>
          <w:sz w:val="20"/>
          <w:szCs w:val="20"/>
          <w:lang w:eastAsia="en-GB"/>
        </w:rPr>
        <w:t>the following</w:t>
      </w:r>
      <w:r w:rsidRPr="004E0DEE">
        <w:rPr>
          <w:rFonts w:ascii="Times New Roman" w:eastAsia="Times New Roman" w:hAnsi="Times New Roman" w:cs="Times New Roman"/>
          <w:color w:val="000000"/>
          <w:sz w:val="20"/>
          <w:szCs w:val="20"/>
          <w:lang w:eastAsia="en-GB"/>
        </w:rPr>
        <w:t xml:space="preserve"> requirements</w:t>
      </w:r>
      <w:r w:rsidR="00500720" w:rsidRPr="004E0DEE">
        <w:rPr>
          <w:rFonts w:ascii="Times New Roman" w:eastAsia="Times New Roman" w:hAnsi="Times New Roman" w:cs="Times New Roman"/>
          <w:color w:val="000000"/>
          <w:sz w:val="20"/>
          <w:szCs w:val="20"/>
          <w:lang w:eastAsia="en-GB"/>
        </w:rPr>
        <w:t>:</w:t>
      </w:r>
    </w:p>
    <w:p w14:paraId="07720BC5" w14:textId="77777777" w:rsidR="00500720" w:rsidRPr="004E0DEE" w:rsidRDefault="00500720" w:rsidP="00D35C63">
      <w:pPr>
        <w:numPr>
          <w:ilvl w:val="0"/>
          <w:numId w:val="3"/>
        </w:numPr>
        <w:shd w:val="clear" w:color="auto" w:fill="FFFFFF"/>
        <w:spacing w:after="120" w:line="276" w:lineRule="auto"/>
        <w:ind w:left="600"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b/>
          <w:bCs/>
          <w:sz w:val="20"/>
          <w:szCs w:val="20"/>
          <w:lang w:eastAsia="en-GB"/>
        </w:rPr>
        <w:t>Firm Certification:</w:t>
      </w:r>
      <w:r w:rsidRPr="004E0DEE">
        <w:rPr>
          <w:rFonts w:ascii="Times New Roman" w:eastAsia="Times New Roman" w:hAnsi="Times New Roman" w:cs="Times New Roman"/>
          <w:sz w:val="20"/>
          <w:szCs w:val="20"/>
          <w:lang w:eastAsia="en-GB"/>
        </w:rPr>
        <w:t> Valid license from the </w:t>
      </w:r>
      <w:r w:rsidRPr="004E0DEE">
        <w:rPr>
          <w:rFonts w:ascii="Times New Roman" w:eastAsia="Times New Roman" w:hAnsi="Times New Roman" w:cs="Times New Roman"/>
          <w:b/>
          <w:bCs/>
          <w:sz w:val="20"/>
          <w:szCs w:val="20"/>
          <w:lang w:eastAsia="en-GB"/>
        </w:rPr>
        <w:t>Accounting and Auditing Board of Ethiopia (AABE)</w:t>
      </w:r>
      <w:r w:rsidRPr="004E0DEE">
        <w:rPr>
          <w:rFonts w:ascii="Times New Roman" w:eastAsia="Times New Roman" w:hAnsi="Times New Roman" w:cs="Times New Roman"/>
          <w:sz w:val="20"/>
          <w:szCs w:val="20"/>
          <w:lang w:eastAsia="en-GB"/>
        </w:rPr>
        <w:t> as a Certified Audit Firm.</w:t>
      </w:r>
    </w:p>
    <w:p w14:paraId="3D3A37BE" w14:textId="77777777" w:rsidR="00500720" w:rsidRPr="004E0DEE" w:rsidRDefault="00500720" w:rsidP="00D35C63">
      <w:pPr>
        <w:numPr>
          <w:ilvl w:val="0"/>
          <w:numId w:val="3"/>
        </w:numPr>
        <w:shd w:val="clear" w:color="auto" w:fill="FFFFFF"/>
        <w:spacing w:after="120" w:line="276" w:lineRule="auto"/>
        <w:ind w:left="600"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b/>
          <w:bCs/>
          <w:sz w:val="20"/>
          <w:szCs w:val="20"/>
          <w:lang w:eastAsia="en-GB"/>
        </w:rPr>
        <w:t>Legal Documents:</w:t>
      </w:r>
      <w:r w:rsidRPr="004E0DEE">
        <w:rPr>
          <w:rFonts w:ascii="Times New Roman" w:eastAsia="Times New Roman" w:hAnsi="Times New Roman" w:cs="Times New Roman"/>
          <w:sz w:val="20"/>
          <w:szCs w:val="20"/>
          <w:lang w:eastAsia="en-GB"/>
        </w:rPr>
        <w:t> Renewed Business License, TIN, and VAT Registration certificates.</w:t>
      </w:r>
    </w:p>
    <w:p w14:paraId="7D79502F" w14:textId="77777777" w:rsidR="00500720" w:rsidRPr="004E0DEE" w:rsidRDefault="00500720" w:rsidP="00D35C63">
      <w:pPr>
        <w:numPr>
          <w:ilvl w:val="0"/>
          <w:numId w:val="3"/>
        </w:numPr>
        <w:shd w:val="clear" w:color="auto" w:fill="FFFFFF"/>
        <w:spacing w:after="120" w:line="276" w:lineRule="auto"/>
        <w:ind w:left="600"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b/>
          <w:bCs/>
          <w:sz w:val="20"/>
          <w:szCs w:val="20"/>
          <w:lang w:eastAsia="en-GB"/>
        </w:rPr>
        <w:t>Professional Personnel:</w:t>
      </w:r>
      <w:r w:rsidRPr="004E0DEE">
        <w:rPr>
          <w:rFonts w:ascii="Times New Roman" w:eastAsia="Times New Roman" w:hAnsi="Times New Roman" w:cs="Times New Roman"/>
          <w:sz w:val="20"/>
          <w:szCs w:val="20"/>
          <w:lang w:eastAsia="en-GB"/>
        </w:rPr>
        <w:t> The team must be led by a </w:t>
      </w:r>
      <w:r w:rsidRPr="004E0DEE">
        <w:rPr>
          <w:rFonts w:ascii="Times New Roman" w:eastAsia="Times New Roman" w:hAnsi="Times New Roman" w:cs="Times New Roman"/>
          <w:b/>
          <w:bCs/>
          <w:sz w:val="20"/>
          <w:szCs w:val="20"/>
          <w:lang w:eastAsia="en-GB"/>
        </w:rPr>
        <w:t>Chartered Certified Accountant (ACCA/CPA/CA)</w:t>
      </w:r>
      <w:r w:rsidRPr="004E0DEE">
        <w:rPr>
          <w:rFonts w:ascii="Times New Roman" w:eastAsia="Times New Roman" w:hAnsi="Times New Roman" w:cs="Times New Roman"/>
          <w:sz w:val="20"/>
          <w:szCs w:val="20"/>
          <w:lang w:eastAsia="en-GB"/>
        </w:rPr>
        <w:t> with a minimum of 8 years of experience and a proven track record in IPSAS implementation for INGOs.</w:t>
      </w:r>
    </w:p>
    <w:p w14:paraId="320604F3" w14:textId="37E3D5BA" w:rsidR="00500720" w:rsidRPr="004E0DEE" w:rsidRDefault="00500720" w:rsidP="00D35C63">
      <w:pPr>
        <w:numPr>
          <w:ilvl w:val="0"/>
          <w:numId w:val="3"/>
        </w:numPr>
        <w:shd w:val="clear" w:color="auto" w:fill="FFFFFF"/>
        <w:spacing w:after="120" w:line="276" w:lineRule="auto"/>
        <w:ind w:left="600"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b/>
          <w:bCs/>
          <w:sz w:val="20"/>
          <w:szCs w:val="20"/>
          <w:lang w:eastAsia="en-GB"/>
        </w:rPr>
        <w:t>Experience:</w:t>
      </w:r>
      <w:r w:rsidR="007138CA" w:rsidRPr="004E0DEE">
        <w:rPr>
          <w:rFonts w:ascii="Times New Roman" w:eastAsia="Times New Roman" w:hAnsi="Times New Roman" w:cs="Times New Roman"/>
          <w:sz w:val="20"/>
          <w:szCs w:val="20"/>
          <w:lang w:eastAsia="en-GB"/>
        </w:rPr>
        <w:t> </w:t>
      </w:r>
      <w:r w:rsidR="00280849" w:rsidRPr="004E0DEE">
        <w:rPr>
          <w:rFonts w:ascii="Times New Roman" w:hAnsi="Times New Roman" w:cs="Times New Roman"/>
          <w:sz w:val="20"/>
          <w:szCs w:val="20"/>
        </w:rPr>
        <w:t>A strong knowledge of Ethiopian financial reporting regulations is mandatory. Moreover, to provide at</w:t>
      </w:r>
      <w:r w:rsidR="007138CA" w:rsidRPr="004E0DEE">
        <w:rPr>
          <w:rFonts w:ascii="Times New Roman" w:eastAsia="Times New Roman" w:hAnsi="Times New Roman" w:cs="Times New Roman"/>
          <w:sz w:val="20"/>
          <w:szCs w:val="20"/>
          <w:lang w:eastAsia="en-GB"/>
        </w:rPr>
        <w:t xml:space="preserve"> least three (</w:t>
      </w:r>
      <w:r w:rsidR="006A5582" w:rsidRPr="004E0DEE">
        <w:rPr>
          <w:rFonts w:ascii="Times New Roman" w:eastAsia="Times New Roman" w:hAnsi="Times New Roman" w:cs="Times New Roman"/>
          <w:sz w:val="20"/>
          <w:szCs w:val="20"/>
          <w:lang w:eastAsia="en-GB"/>
        </w:rPr>
        <w:t>3</w:t>
      </w:r>
      <w:r w:rsidRPr="004E0DEE">
        <w:rPr>
          <w:rFonts w:ascii="Times New Roman" w:eastAsia="Times New Roman" w:hAnsi="Times New Roman" w:cs="Times New Roman"/>
          <w:sz w:val="20"/>
          <w:szCs w:val="20"/>
          <w:lang w:eastAsia="en-GB"/>
        </w:rPr>
        <w:t>) letters of recommendation for similar IPSAS conversion projects</w:t>
      </w:r>
      <w:r w:rsidR="005C62A3" w:rsidRPr="004E0DEE">
        <w:rPr>
          <w:rFonts w:ascii="Times New Roman" w:hAnsi="Times New Roman" w:cs="Times New Roman"/>
          <w:sz w:val="20"/>
          <w:szCs w:val="20"/>
        </w:rPr>
        <w:t>.</w:t>
      </w:r>
    </w:p>
    <w:p w14:paraId="3A8B1CBC" w14:textId="0AD78E91" w:rsidR="00CF3FA6" w:rsidRPr="004E0DEE" w:rsidRDefault="00CF3FA6" w:rsidP="00CF3FA6">
      <w:pPr>
        <w:shd w:val="clear" w:color="auto" w:fill="FFFFFF"/>
        <w:spacing w:after="120" w:line="276" w:lineRule="auto"/>
        <w:ind w:right="300"/>
        <w:jc w:val="both"/>
        <w:rPr>
          <w:rFonts w:ascii="Times New Roman" w:eastAsia="Times New Roman" w:hAnsi="Times New Roman" w:cs="Times New Roman"/>
          <w:b/>
          <w:sz w:val="20"/>
          <w:szCs w:val="20"/>
          <w:lang w:eastAsia="en-GB"/>
        </w:rPr>
      </w:pPr>
      <w:r w:rsidRPr="004E0DEE">
        <w:rPr>
          <w:rFonts w:ascii="Times New Roman" w:eastAsia="Times New Roman" w:hAnsi="Times New Roman" w:cs="Times New Roman"/>
          <w:b/>
          <w:bCs/>
          <w:sz w:val="20"/>
          <w:szCs w:val="20"/>
          <w:lang w:eastAsia="en-GB"/>
        </w:rPr>
        <w:t>7.</w:t>
      </w:r>
      <w:r w:rsidRPr="004E0DEE">
        <w:rPr>
          <w:rFonts w:ascii="Times New Roman" w:eastAsia="Times New Roman" w:hAnsi="Times New Roman" w:cs="Times New Roman"/>
          <w:sz w:val="20"/>
          <w:szCs w:val="20"/>
          <w:lang w:eastAsia="en-GB"/>
        </w:rPr>
        <w:t xml:space="preserve"> </w:t>
      </w:r>
      <w:r w:rsidRPr="004E0DEE">
        <w:rPr>
          <w:rFonts w:ascii="Times New Roman" w:eastAsia="Times New Roman" w:hAnsi="Times New Roman" w:cs="Times New Roman"/>
          <w:b/>
          <w:sz w:val="20"/>
          <w:szCs w:val="20"/>
          <w:lang w:eastAsia="en-GB"/>
        </w:rPr>
        <w:t>Bid evaluation and Award</w:t>
      </w:r>
    </w:p>
    <w:p w14:paraId="6A1DBF48" w14:textId="2FEB05D0" w:rsidR="00851388" w:rsidRPr="004E0DEE" w:rsidRDefault="00851388" w:rsidP="00CF3FA6">
      <w:pPr>
        <w:shd w:val="clear" w:color="auto" w:fill="FFFFFF"/>
        <w:spacing w:after="120" w:line="276" w:lineRule="auto"/>
        <w:ind w:right="300"/>
        <w:jc w:val="both"/>
        <w:rPr>
          <w:rFonts w:ascii="Times New Roman" w:eastAsia="Times New Roman" w:hAnsi="Times New Roman" w:cs="Times New Roman"/>
          <w:sz w:val="20"/>
          <w:szCs w:val="20"/>
          <w:u w:val="single"/>
          <w:lang w:eastAsia="en-GB"/>
        </w:rPr>
      </w:pPr>
      <w:r w:rsidRPr="004E0DEE">
        <w:rPr>
          <w:rFonts w:ascii="Times New Roman" w:eastAsia="Times New Roman" w:hAnsi="Times New Roman" w:cs="Times New Roman"/>
          <w:sz w:val="20"/>
          <w:szCs w:val="20"/>
          <w:u w:val="single"/>
          <w:lang w:eastAsia="en-GB"/>
        </w:rPr>
        <w:t xml:space="preserve">The evaluation of tenders will consist of both </w:t>
      </w:r>
      <w:r w:rsidRPr="004E0DEE">
        <w:rPr>
          <w:rFonts w:ascii="Times New Roman" w:eastAsia="Times New Roman" w:hAnsi="Times New Roman" w:cs="Times New Roman"/>
          <w:bCs/>
          <w:sz w:val="20"/>
          <w:szCs w:val="20"/>
          <w:u w:val="single"/>
          <w:lang w:eastAsia="en-GB"/>
        </w:rPr>
        <w:t>technical and financial evaluations</w:t>
      </w:r>
      <w:r w:rsidRPr="004E0DEE">
        <w:rPr>
          <w:rFonts w:ascii="Times New Roman" w:eastAsia="Times New Roman" w:hAnsi="Times New Roman" w:cs="Times New Roman"/>
          <w:sz w:val="20"/>
          <w:szCs w:val="20"/>
          <w:u w:val="single"/>
          <w:lang w:eastAsia="en-GB"/>
        </w:rPr>
        <w:t xml:space="preserve">. The technical evaluation will carry a weight of </w:t>
      </w:r>
      <w:r w:rsidR="00B76A62" w:rsidRPr="004E0DEE">
        <w:rPr>
          <w:rFonts w:ascii="Times New Roman" w:eastAsia="Times New Roman" w:hAnsi="Times New Roman" w:cs="Times New Roman"/>
          <w:bCs/>
          <w:sz w:val="20"/>
          <w:szCs w:val="20"/>
          <w:u w:val="single"/>
          <w:lang w:eastAsia="en-GB"/>
        </w:rPr>
        <w:t>70</w:t>
      </w:r>
      <w:r w:rsidRPr="004E0DEE">
        <w:rPr>
          <w:rFonts w:ascii="Times New Roman" w:eastAsia="Times New Roman" w:hAnsi="Times New Roman" w:cs="Times New Roman"/>
          <w:bCs/>
          <w:sz w:val="20"/>
          <w:szCs w:val="20"/>
          <w:u w:val="single"/>
          <w:lang w:eastAsia="en-GB"/>
        </w:rPr>
        <w:t>%</w:t>
      </w:r>
      <w:r w:rsidRPr="004E0DEE">
        <w:rPr>
          <w:rFonts w:ascii="Times New Roman" w:eastAsia="Times New Roman" w:hAnsi="Times New Roman" w:cs="Times New Roman"/>
          <w:sz w:val="20"/>
          <w:szCs w:val="20"/>
          <w:u w:val="single"/>
          <w:lang w:eastAsia="en-GB"/>
        </w:rPr>
        <w:t xml:space="preserve">, while the financial proposal will carry a weight of </w:t>
      </w:r>
      <w:r w:rsidR="00B76A62" w:rsidRPr="004E0DEE">
        <w:rPr>
          <w:rFonts w:ascii="Times New Roman" w:eastAsia="Times New Roman" w:hAnsi="Times New Roman" w:cs="Times New Roman"/>
          <w:bCs/>
          <w:sz w:val="20"/>
          <w:szCs w:val="20"/>
          <w:u w:val="single"/>
          <w:lang w:eastAsia="en-GB"/>
        </w:rPr>
        <w:t>3</w:t>
      </w:r>
      <w:r w:rsidRPr="004E0DEE">
        <w:rPr>
          <w:rFonts w:ascii="Times New Roman" w:eastAsia="Times New Roman" w:hAnsi="Times New Roman" w:cs="Times New Roman"/>
          <w:bCs/>
          <w:sz w:val="20"/>
          <w:szCs w:val="20"/>
          <w:u w:val="single"/>
          <w:lang w:eastAsia="en-GB"/>
        </w:rPr>
        <w:t>0%</w:t>
      </w:r>
      <w:r w:rsidRPr="004E0DEE">
        <w:rPr>
          <w:rFonts w:ascii="Times New Roman" w:eastAsia="Times New Roman" w:hAnsi="Times New Roman" w:cs="Times New Roman"/>
          <w:sz w:val="20"/>
          <w:szCs w:val="20"/>
          <w:u w:val="single"/>
          <w:lang w:eastAsia="en-GB"/>
        </w:rPr>
        <w:t xml:space="preserve">. </w:t>
      </w:r>
    </w:p>
    <w:p w14:paraId="2BFCAF03" w14:textId="649959FA" w:rsidR="00CF3FA6" w:rsidRPr="004E0DEE" w:rsidRDefault="00851388" w:rsidP="00CF3FA6">
      <w:pPr>
        <w:shd w:val="clear" w:color="auto" w:fill="FFFFFF"/>
        <w:spacing w:after="120" w:line="276" w:lineRule="auto"/>
        <w:ind w:right="300"/>
        <w:jc w:val="both"/>
        <w:rPr>
          <w:rFonts w:ascii="Times New Roman" w:eastAsia="Times New Roman" w:hAnsi="Times New Roman" w:cs="Times New Roman"/>
          <w:b/>
          <w:bCs/>
          <w:sz w:val="20"/>
          <w:szCs w:val="20"/>
          <w:lang w:eastAsia="en-GB"/>
        </w:rPr>
      </w:pPr>
      <w:r w:rsidRPr="004E0DEE">
        <w:rPr>
          <w:rFonts w:ascii="Times New Roman" w:eastAsia="Times New Roman" w:hAnsi="Times New Roman" w:cs="Times New Roman"/>
          <w:b/>
          <w:bCs/>
          <w:sz w:val="20"/>
          <w:szCs w:val="20"/>
          <w:lang w:eastAsia="en-GB"/>
        </w:rPr>
        <w:lastRenderedPageBreak/>
        <w:t>Technical</w:t>
      </w:r>
      <w:r w:rsidR="00CF3FA6" w:rsidRPr="004E0DEE">
        <w:rPr>
          <w:rFonts w:ascii="Times New Roman" w:eastAsia="Times New Roman" w:hAnsi="Times New Roman" w:cs="Times New Roman"/>
          <w:b/>
          <w:bCs/>
          <w:sz w:val="20"/>
          <w:szCs w:val="20"/>
          <w:lang w:eastAsia="en-GB"/>
        </w:rPr>
        <w:t xml:space="preserve"> evaluation </w:t>
      </w:r>
    </w:p>
    <w:p w14:paraId="04D3AB05" w14:textId="4DC16503" w:rsidR="00CF3FA6" w:rsidRPr="004E0DEE" w:rsidRDefault="00CF3FA6" w:rsidP="00CF3FA6">
      <w:pPr>
        <w:shd w:val="clear" w:color="auto" w:fill="FFFFFF"/>
        <w:spacing w:after="120" w:line="276" w:lineRule="auto"/>
        <w:ind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 xml:space="preserve">The technical proposal shall be evaluated using the following criteria </w:t>
      </w:r>
    </w:p>
    <w:p w14:paraId="0F8615C4" w14:textId="4EB834D0" w:rsidR="00CF3FA6" w:rsidRPr="004E0DEE" w:rsidRDefault="00CF3FA6" w:rsidP="000F735F">
      <w:pPr>
        <w:pStyle w:val="ListParagraph"/>
        <w:numPr>
          <w:ilvl w:val="0"/>
          <w:numId w:val="34"/>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 xml:space="preserve">the Firms organizational adequacy, general experience in the field of similar assignments </w:t>
      </w:r>
      <w:r w:rsidR="00851388" w:rsidRPr="004E0DEE">
        <w:rPr>
          <w:rFonts w:ascii="Times New Roman" w:eastAsia="Times New Roman" w:hAnsi="Times New Roman" w:cs="Times New Roman"/>
          <w:sz w:val="20"/>
          <w:szCs w:val="20"/>
          <w:lang w:eastAsia="en-GB"/>
        </w:rPr>
        <w:t>such as</w:t>
      </w:r>
      <w:r w:rsidRPr="004E0DEE">
        <w:rPr>
          <w:rFonts w:ascii="Times New Roman" w:eastAsia="Times New Roman" w:hAnsi="Times New Roman" w:cs="Times New Roman"/>
          <w:sz w:val="20"/>
          <w:szCs w:val="20"/>
          <w:lang w:eastAsia="en-GB"/>
        </w:rPr>
        <w:t xml:space="preserve"> audit.</w:t>
      </w:r>
    </w:p>
    <w:p w14:paraId="77C0E4BB" w14:textId="7E705CA8" w:rsidR="00CF3FA6" w:rsidRPr="004E0DEE" w:rsidRDefault="000F735F" w:rsidP="000F735F">
      <w:pPr>
        <w:pStyle w:val="ListParagraph"/>
        <w:numPr>
          <w:ilvl w:val="0"/>
          <w:numId w:val="34"/>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numbers</w:t>
      </w:r>
      <w:r w:rsidR="00CF3FA6" w:rsidRPr="004E0DEE">
        <w:rPr>
          <w:rFonts w:ascii="Times New Roman" w:eastAsia="Times New Roman" w:hAnsi="Times New Roman" w:cs="Times New Roman"/>
          <w:sz w:val="20"/>
          <w:szCs w:val="20"/>
          <w:lang w:eastAsia="en-GB"/>
        </w:rPr>
        <w:t xml:space="preserve"> of letter of recommendation</w:t>
      </w:r>
      <w:r w:rsidRPr="004E0DEE">
        <w:rPr>
          <w:rFonts w:ascii="Times New Roman" w:eastAsia="Times New Roman" w:hAnsi="Times New Roman" w:cs="Times New Roman"/>
          <w:sz w:val="20"/>
          <w:szCs w:val="20"/>
          <w:lang w:eastAsia="en-GB"/>
        </w:rPr>
        <w:t xml:space="preserve"> letter</w:t>
      </w:r>
      <w:r w:rsidR="00851388" w:rsidRPr="004E0DEE">
        <w:rPr>
          <w:rFonts w:ascii="Times New Roman" w:eastAsia="Times New Roman" w:hAnsi="Times New Roman" w:cs="Times New Roman"/>
          <w:sz w:val="20"/>
          <w:szCs w:val="20"/>
          <w:lang w:eastAsia="en-GB"/>
        </w:rPr>
        <w:t xml:space="preserve"> for IPSAS assignment from previous clients.</w:t>
      </w:r>
    </w:p>
    <w:p w14:paraId="0F4D0C78" w14:textId="7128B215" w:rsidR="00CF3FA6" w:rsidRPr="004E0DEE" w:rsidRDefault="000F735F" w:rsidP="000F735F">
      <w:pPr>
        <w:pStyle w:val="ListParagraph"/>
        <w:numPr>
          <w:ilvl w:val="0"/>
          <w:numId w:val="34"/>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The qualification and competence of personnel proposed for the service undertaken and the firm ability to perform the assignment with its personnel.</w:t>
      </w:r>
      <w:r w:rsidR="00CF3FA6" w:rsidRPr="004E0DEE">
        <w:rPr>
          <w:rFonts w:ascii="Times New Roman" w:eastAsia="Times New Roman" w:hAnsi="Times New Roman" w:cs="Times New Roman"/>
          <w:sz w:val="20"/>
          <w:szCs w:val="20"/>
          <w:lang w:eastAsia="en-GB"/>
        </w:rPr>
        <w:t xml:space="preserve"> </w:t>
      </w:r>
    </w:p>
    <w:p w14:paraId="4144C378" w14:textId="1A33DC7E" w:rsidR="000F735F" w:rsidRPr="004E0DEE" w:rsidRDefault="000F735F" w:rsidP="000F735F">
      <w:pPr>
        <w:pStyle w:val="ListParagraph"/>
        <w:numPr>
          <w:ilvl w:val="0"/>
          <w:numId w:val="34"/>
        </w:numPr>
        <w:shd w:val="clear" w:color="auto" w:fill="FFFFFF"/>
        <w:spacing w:after="120" w:line="276" w:lineRule="auto"/>
        <w:ind w:right="300"/>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 xml:space="preserve">The adequacy and quality of the proposed </w:t>
      </w:r>
      <w:r w:rsidR="00851388" w:rsidRPr="004E0DEE">
        <w:rPr>
          <w:rFonts w:ascii="Times New Roman" w:eastAsia="Times New Roman" w:hAnsi="Times New Roman" w:cs="Times New Roman"/>
          <w:sz w:val="20"/>
          <w:szCs w:val="20"/>
          <w:lang w:eastAsia="en-GB"/>
        </w:rPr>
        <w:t>approach and methodology including the firms understanding the require and proposed work plan.</w:t>
      </w:r>
    </w:p>
    <w:p w14:paraId="36937F62" w14:textId="3C4DC0B6" w:rsidR="00F20F77" w:rsidRPr="004E0DEE" w:rsidRDefault="00F20F77" w:rsidP="000F735F">
      <w:pPr>
        <w:spacing w:line="312" w:lineRule="auto"/>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 xml:space="preserve">All bids must be submitted in a wax-sealed and stamped envelope </w:t>
      </w:r>
      <w:r w:rsidRPr="004E0DEE">
        <w:rPr>
          <w:rFonts w:ascii="Times New Roman" w:eastAsia="Times New Roman" w:hAnsi="Times New Roman" w:cs="Times New Roman"/>
          <w:b/>
          <w:bCs/>
          <w:sz w:val="20"/>
          <w:szCs w:val="20"/>
          <w:lang w:eastAsia="en-GB"/>
        </w:rPr>
        <w:t>no later than 30 September</w:t>
      </w:r>
      <w:r w:rsidR="004E0DEE" w:rsidRPr="004E0DEE">
        <w:rPr>
          <w:rFonts w:ascii="Times New Roman" w:eastAsia="Times New Roman" w:hAnsi="Times New Roman" w:cs="Times New Roman"/>
          <w:b/>
          <w:bCs/>
          <w:sz w:val="20"/>
          <w:szCs w:val="20"/>
          <w:lang w:eastAsia="en-GB"/>
        </w:rPr>
        <w:t xml:space="preserve"> 17:00</w:t>
      </w:r>
      <w:r w:rsidRPr="004E0DEE">
        <w:rPr>
          <w:rFonts w:ascii="Times New Roman" w:eastAsia="Times New Roman" w:hAnsi="Times New Roman" w:cs="Times New Roman"/>
          <w:sz w:val="20"/>
          <w:szCs w:val="20"/>
          <w:lang w:eastAsia="en-GB"/>
        </w:rPr>
        <w:t>, starting from the date of the first announcement published in the newspaper and through other channels.</w:t>
      </w:r>
    </w:p>
    <w:p w14:paraId="37657D07" w14:textId="2BCEC620" w:rsidR="000F735F" w:rsidRPr="000F735F" w:rsidRDefault="000F735F" w:rsidP="000F735F">
      <w:pPr>
        <w:spacing w:line="312" w:lineRule="auto"/>
        <w:jc w:val="both"/>
        <w:rPr>
          <w:rFonts w:ascii="Times New Roman" w:eastAsia="Times New Roman" w:hAnsi="Times New Roman" w:cs="Times New Roman"/>
          <w:sz w:val="20"/>
          <w:szCs w:val="20"/>
          <w:lang w:eastAsia="en-GB"/>
        </w:rPr>
      </w:pPr>
      <w:r w:rsidRPr="004E0DEE">
        <w:rPr>
          <w:rFonts w:ascii="Times New Roman" w:eastAsia="Times New Roman" w:hAnsi="Times New Roman" w:cs="Times New Roman"/>
          <w:sz w:val="20"/>
          <w:szCs w:val="20"/>
          <w:lang w:eastAsia="en-GB"/>
        </w:rPr>
        <w:t xml:space="preserve">Interested Firms can assess the volume of our financial documents and other relevant information during working hours by telephone call to </w:t>
      </w:r>
      <w:r w:rsidR="000A0F98" w:rsidRPr="004E0DEE">
        <w:rPr>
          <w:rFonts w:ascii="Times New Roman" w:eastAsia="Times New Roman" w:hAnsi="Times New Roman" w:cs="Times New Roman"/>
          <w:b/>
          <w:bCs/>
          <w:sz w:val="20"/>
          <w:szCs w:val="20"/>
          <w:lang w:eastAsia="en-GB"/>
        </w:rPr>
        <w:t xml:space="preserve">Tel. +2519-92-72-15-36 </w:t>
      </w:r>
      <w:r w:rsidR="00E60CEB" w:rsidRPr="004E0DEE">
        <w:rPr>
          <w:rFonts w:ascii="Times New Roman" w:eastAsia="Times New Roman" w:hAnsi="Times New Roman" w:cs="Times New Roman"/>
          <w:b/>
          <w:bCs/>
          <w:sz w:val="20"/>
          <w:szCs w:val="20"/>
          <w:lang w:eastAsia="en-GB"/>
        </w:rPr>
        <w:t>(during working hours)</w:t>
      </w:r>
      <w:r w:rsidRPr="004E0DEE">
        <w:rPr>
          <w:rFonts w:ascii="Times New Roman" w:eastAsia="Times New Roman" w:hAnsi="Times New Roman" w:cs="Times New Roman"/>
          <w:sz w:val="20"/>
          <w:szCs w:val="20"/>
          <w:lang w:eastAsia="en-GB"/>
        </w:rPr>
        <w:t xml:space="preserve"> or </w:t>
      </w:r>
      <w:r w:rsidR="00851388" w:rsidRPr="004E0DEE">
        <w:rPr>
          <w:rFonts w:ascii="Times New Roman" w:eastAsia="Times New Roman" w:hAnsi="Times New Roman" w:cs="Times New Roman"/>
          <w:sz w:val="20"/>
          <w:szCs w:val="20"/>
          <w:lang w:eastAsia="en-GB"/>
        </w:rPr>
        <w:t xml:space="preserve">by </w:t>
      </w:r>
      <w:r w:rsidRPr="004E0DEE">
        <w:rPr>
          <w:rFonts w:ascii="Times New Roman" w:eastAsia="Times New Roman" w:hAnsi="Times New Roman" w:cs="Times New Roman"/>
          <w:sz w:val="20"/>
          <w:szCs w:val="20"/>
          <w:lang w:eastAsia="en-GB"/>
        </w:rPr>
        <w:t>visit</w:t>
      </w:r>
      <w:r w:rsidR="00851388" w:rsidRPr="004E0DEE">
        <w:rPr>
          <w:rFonts w:ascii="Times New Roman" w:eastAsia="Times New Roman" w:hAnsi="Times New Roman" w:cs="Times New Roman"/>
          <w:sz w:val="20"/>
          <w:szCs w:val="20"/>
          <w:lang w:eastAsia="en-GB"/>
        </w:rPr>
        <w:t>ing</w:t>
      </w:r>
      <w:r w:rsidRPr="004E0DEE">
        <w:rPr>
          <w:rFonts w:ascii="Times New Roman" w:eastAsia="Times New Roman" w:hAnsi="Times New Roman" w:cs="Times New Roman"/>
          <w:sz w:val="20"/>
          <w:szCs w:val="20"/>
          <w:lang w:eastAsia="en-GB"/>
        </w:rPr>
        <w:t xml:space="preserve"> our organization </w:t>
      </w:r>
      <w:r w:rsidR="00851388" w:rsidRPr="004E0DEE">
        <w:rPr>
          <w:rFonts w:ascii="Times New Roman" w:eastAsia="Times New Roman" w:hAnsi="Times New Roman" w:cs="Times New Roman"/>
          <w:sz w:val="20"/>
          <w:szCs w:val="20"/>
          <w:lang w:eastAsia="en-GB"/>
        </w:rPr>
        <w:t>located near</w:t>
      </w:r>
      <w:r w:rsidRPr="004E0DEE">
        <w:rPr>
          <w:rFonts w:ascii="Times New Roman" w:eastAsia="Times New Roman" w:hAnsi="Times New Roman" w:cs="Times New Roman"/>
          <w:sz w:val="20"/>
          <w:szCs w:val="20"/>
          <w:lang w:eastAsia="en-GB"/>
        </w:rPr>
        <w:t xml:space="preserve"> Bole </w:t>
      </w:r>
      <w:proofErr w:type="spellStart"/>
      <w:r w:rsidRPr="004E0DEE">
        <w:rPr>
          <w:rFonts w:ascii="Times New Roman" w:eastAsia="Times New Roman" w:hAnsi="Times New Roman" w:cs="Times New Roman"/>
          <w:sz w:val="20"/>
          <w:szCs w:val="20"/>
          <w:lang w:eastAsia="en-GB"/>
        </w:rPr>
        <w:t>Medhanialem</w:t>
      </w:r>
      <w:proofErr w:type="spellEnd"/>
      <w:r w:rsidRPr="004E0DEE">
        <w:rPr>
          <w:rFonts w:ascii="Times New Roman" w:eastAsia="Times New Roman" w:hAnsi="Times New Roman" w:cs="Times New Roman"/>
          <w:sz w:val="20"/>
          <w:szCs w:val="20"/>
          <w:lang w:eastAsia="en-GB"/>
        </w:rPr>
        <w:t xml:space="preserve"> church.</w:t>
      </w:r>
    </w:p>
    <w:p w14:paraId="35B60F36" w14:textId="77777777" w:rsidR="000F735F" w:rsidRPr="000F735F" w:rsidRDefault="000F735F" w:rsidP="000F735F">
      <w:pPr>
        <w:shd w:val="clear" w:color="auto" w:fill="FFFFFF"/>
        <w:spacing w:after="120" w:line="276" w:lineRule="auto"/>
        <w:ind w:right="300"/>
        <w:jc w:val="both"/>
        <w:rPr>
          <w:rFonts w:ascii="Times New Roman" w:eastAsia="Times New Roman" w:hAnsi="Times New Roman" w:cs="Times New Roman"/>
          <w:sz w:val="20"/>
          <w:szCs w:val="20"/>
          <w:lang w:eastAsia="en-GB"/>
        </w:rPr>
      </w:pPr>
    </w:p>
    <w:p w14:paraId="30800916" w14:textId="77777777" w:rsidR="00CF3FA6" w:rsidRPr="00135306" w:rsidRDefault="00CF3FA6" w:rsidP="00CF3FA6">
      <w:pPr>
        <w:shd w:val="clear" w:color="auto" w:fill="FFFFFF"/>
        <w:spacing w:after="120" w:line="276" w:lineRule="auto"/>
        <w:ind w:right="300"/>
        <w:jc w:val="both"/>
        <w:rPr>
          <w:rFonts w:ascii="Times New Roman" w:eastAsia="Times New Roman" w:hAnsi="Times New Roman" w:cs="Times New Roman"/>
          <w:sz w:val="20"/>
          <w:szCs w:val="20"/>
          <w:lang w:eastAsia="en-GB"/>
        </w:rPr>
      </w:pPr>
    </w:p>
    <w:p w14:paraId="2BF8AB15" w14:textId="77777777" w:rsidR="009D2285" w:rsidRPr="00135306" w:rsidRDefault="009D2285" w:rsidP="00D35C63">
      <w:pPr>
        <w:spacing w:after="120" w:line="276" w:lineRule="auto"/>
        <w:jc w:val="both"/>
        <w:rPr>
          <w:rFonts w:ascii="Times New Roman" w:hAnsi="Times New Roman" w:cs="Times New Roman"/>
          <w:sz w:val="20"/>
          <w:szCs w:val="20"/>
        </w:rPr>
      </w:pPr>
    </w:p>
    <w:sectPr w:rsidR="009D2285" w:rsidRPr="00135306">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69E14" w14:textId="77777777" w:rsidR="00CC2D3B" w:rsidRDefault="00CC2D3B" w:rsidP="004E0DEE">
      <w:pPr>
        <w:spacing w:after="0" w:line="240" w:lineRule="auto"/>
      </w:pPr>
      <w:r>
        <w:separator/>
      </w:r>
    </w:p>
  </w:endnote>
  <w:endnote w:type="continuationSeparator" w:id="0">
    <w:p w14:paraId="39D41CBB" w14:textId="77777777" w:rsidR="00CC2D3B" w:rsidRDefault="00CC2D3B" w:rsidP="004E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783181"/>
      <w:docPartObj>
        <w:docPartGallery w:val="Page Numbers (Bottom of Page)"/>
        <w:docPartUnique/>
      </w:docPartObj>
    </w:sdtPr>
    <w:sdtEndPr>
      <w:rPr>
        <w:rFonts w:ascii="Times New Roman" w:hAnsi="Times New Roman" w:cs="Times New Roman"/>
        <w:color w:val="000000" w:themeColor="text1"/>
        <w:spacing w:val="60"/>
        <w:sz w:val="20"/>
        <w:szCs w:val="20"/>
      </w:rPr>
    </w:sdtEndPr>
    <w:sdtContent>
      <w:p w14:paraId="454F5775" w14:textId="3709CDC6" w:rsidR="004E0DEE" w:rsidRPr="004E0DEE" w:rsidRDefault="004E0DEE" w:rsidP="004E0DEE">
        <w:pPr>
          <w:pStyle w:val="Footer"/>
          <w:pBdr>
            <w:top w:val="single" w:sz="4" w:space="1" w:color="D9D9D9" w:themeColor="background1" w:themeShade="D9"/>
          </w:pBdr>
          <w:jc w:val="right"/>
          <w:rPr>
            <w:rFonts w:ascii="Times New Roman" w:hAnsi="Times New Roman" w:cs="Times New Roman"/>
            <w:color w:val="000000" w:themeColor="text1"/>
            <w:sz w:val="20"/>
            <w:szCs w:val="20"/>
          </w:rPr>
        </w:pPr>
        <w:r w:rsidRPr="004E0DEE">
          <w:rPr>
            <w:rFonts w:ascii="Times New Roman" w:hAnsi="Times New Roman" w:cs="Times New Roman"/>
            <w:color w:val="000000" w:themeColor="text1"/>
            <w:sz w:val="20"/>
            <w:szCs w:val="20"/>
          </w:rPr>
          <w:fldChar w:fldCharType="begin"/>
        </w:r>
        <w:r w:rsidRPr="004E0DEE">
          <w:rPr>
            <w:rFonts w:ascii="Times New Roman" w:hAnsi="Times New Roman" w:cs="Times New Roman"/>
            <w:color w:val="000000" w:themeColor="text1"/>
            <w:sz w:val="20"/>
            <w:szCs w:val="20"/>
          </w:rPr>
          <w:instrText xml:space="preserve"> PAGE   \* MERGEFORMAT </w:instrText>
        </w:r>
        <w:r w:rsidRPr="004E0DEE">
          <w:rPr>
            <w:rFonts w:ascii="Times New Roman" w:hAnsi="Times New Roman" w:cs="Times New Roman"/>
            <w:color w:val="000000" w:themeColor="text1"/>
            <w:sz w:val="20"/>
            <w:szCs w:val="20"/>
          </w:rPr>
          <w:fldChar w:fldCharType="separate"/>
        </w:r>
        <w:r w:rsidRPr="004E0DEE">
          <w:rPr>
            <w:rFonts w:ascii="Times New Roman" w:hAnsi="Times New Roman" w:cs="Times New Roman"/>
            <w:noProof/>
            <w:color w:val="000000" w:themeColor="text1"/>
            <w:sz w:val="20"/>
            <w:szCs w:val="20"/>
          </w:rPr>
          <w:t>2</w:t>
        </w:r>
        <w:r w:rsidRPr="004E0DEE">
          <w:rPr>
            <w:rFonts w:ascii="Times New Roman" w:hAnsi="Times New Roman" w:cs="Times New Roman"/>
            <w:noProof/>
            <w:color w:val="000000" w:themeColor="text1"/>
            <w:sz w:val="20"/>
            <w:szCs w:val="20"/>
          </w:rPr>
          <w:fldChar w:fldCharType="end"/>
        </w:r>
        <w:r w:rsidRPr="004E0DEE">
          <w:rPr>
            <w:rFonts w:ascii="Times New Roman" w:hAnsi="Times New Roman" w:cs="Times New Roman"/>
            <w:color w:val="000000" w:themeColor="text1"/>
            <w:sz w:val="20"/>
            <w:szCs w:val="20"/>
          </w:rPr>
          <w:t xml:space="preserve"> | </w:t>
        </w:r>
        <w:r w:rsidRPr="004E0DEE">
          <w:rPr>
            <w:rFonts w:ascii="Times New Roman" w:hAnsi="Times New Roman" w:cs="Times New Roman"/>
            <w:color w:val="000000" w:themeColor="text1"/>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A63A1" w14:textId="77777777" w:rsidR="00CC2D3B" w:rsidRDefault="00CC2D3B" w:rsidP="004E0DEE">
      <w:pPr>
        <w:spacing w:after="0" w:line="240" w:lineRule="auto"/>
      </w:pPr>
      <w:r>
        <w:separator/>
      </w:r>
    </w:p>
  </w:footnote>
  <w:footnote w:type="continuationSeparator" w:id="0">
    <w:p w14:paraId="1FFBBE90" w14:textId="77777777" w:rsidR="00CC2D3B" w:rsidRDefault="00CC2D3B" w:rsidP="004E0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7079"/>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D436E"/>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33FA2"/>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B708B"/>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4631C"/>
    <w:multiLevelType w:val="hybridMultilevel"/>
    <w:tmpl w:val="4686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B1BC5"/>
    <w:multiLevelType w:val="multilevel"/>
    <w:tmpl w:val="ED465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E246AE"/>
    <w:multiLevelType w:val="hybridMultilevel"/>
    <w:tmpl w:val="00F86A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FB61E3"/>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C1011"/>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21FEF"/>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C2AD7"/>
    <w:multiLevelType w:val="multilevel"/>
    <w:tmpl w:val="52FCF4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57D45"/>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C649A9"/>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EB1BC0"/>
    <w:multiLevelType w:val="multilevel"/>
    <w:tmpl w:val="2A60E910"/>
    <w:lvl w:ilvl="0">
      <w:start w:val="1"/>
      <w:numFmt w:val="bullet"/>
      <w:lvlText w:val=""/>
      <w:lvlJc w:val="left"/>
      <w:pPr>
        <w:tabs>
          <w:tab w:val="num" w:pos="720"/>
        </w:tabs>
        <w:ind w:left="720" w:hanging="360"/>
      </w:pPr>
      <w:rPr>
        <w:rFonts w:ascii="Symbol" w:hAnsi="Symbol"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A57894"/>
    <w:multiLevelType w:val="hybridMultilevel"/>
    <w:tmpl w:val="3DA8D76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3B031B62"/>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47CC5"/>
    <w:multiLevelType w:val="multilevel"/>
    <w:tmpl w:val="BA3A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2C3A2E"/>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B5352D"/>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A82D1A"/>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1D2B53"/>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301EA0"/>
    <w:multiLevelType w:val="multilevel"/>
    <w:tmpl w:val="3CDC2BB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D558C4"/>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D6266"/>
    <w:multiLevelType w:val="hybridMultilevel"/>
    <w:tmpl w:val="42ECC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7B374A"/>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71C6F"/>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DB780C"/>
    <w:multiLevelType w:val="multilevel"/>
    <w:tmpl w:val="7B48F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442A44"/>
    <w:multiLevelType w:val="hybridMultilevel"/>
    <w:tmpl w:val="45F05B4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D7F5E2D"/>
    <w:multiLevelType w:val="hybridMultilevel"/>
    <w:tmpl w:val="7A4E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290682"/>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AB6FD7"/>
    <w:multiLevelType w:val="multilevel"/>
    <w:tmpl w:val="BA34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10193E"/>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402804"/>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22949">
    <w:abstractNumId w:val="16"/>
  </w:num>
  <w:num w:numId="2" w16cid:durableId="1684942357">
    <w:abstractNumId w:val="5"/>
    <w:lvlOverride w:ilvl="0">
      <w:lvl w:ilvl="0">
        <w:start w:val="1"/>
        <w:numFmt w:val="decimal"/>
        <w:lvlText w:val="%1."/>
        <w:lvlJc w:val="left"/>
        <w:pPr>
          <w:ind w:left="720" w:hanging="360"/>
        </w:pPr>
        <w:rPr>
          <w:b/>
          <w:bCs/>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 w16cid:durableId="682170209">
    <w:abstractNumId w:val="13"/>
  </w:num>
  <w:num w:numId="4" w16cid:durableId="2012953751">
    <w:abstractNumId w:val="28"/>
  </w:num>
  <w:num w:numId="5" w16cid:durableId="612321992">
    <w:abstractNumId w:val="30"/>
  </w:num>
  <w:num w:numId="6" w16cid:durableId="1063679995">
    <w:abstractNumId w:val="18"/>
  </w:num>
  <w:num w:numId="7" w16cid:durableId="2002852539">
    <w:abstractNumId w:val="4"/>
  </w:num>
  <w:num w:numId="8" w16cid:durableId="97995037">
    <w:abstractNumId w:val="26"/>
  </w:num>
  <w:num w:numId="9" w16cid:durableId="1678770884">
    <w:abstractNumId w:val="0"/>
  </w:num>
  <w:num w:numId="10" w16cid:durableId="505942062">
    <w:abstractNumId w:val="10"/>
    <w:lvlOverride w:ilvl="0">
      <w:lvl w:ilvl="0">
        <w:numFmt w:val="decimal"/>
        <w:lvlText w:val="%1."/>
        <w:lvlJc w:val="left"/>
      </w:lvl>
    </w:lvlOverride>
  </w:num>
  <w:num w:numId="11" w16cid:durableId="1561331018">
    <w:abstractNumId w:val="10"/>
    <w:lvlOverride w:ilvl="0">
      <w:lvl w:ilvl="0">
        <w:numFmt w:val="decimal"/>
        <w:lvlText w:val="%1."/>
        <w:lvlJc w:val="left"/>
      </w:lvl>
    </w:lvlOverride>
  </w:num>
  <w:num w:numId="12" w16cid:durableId="1396322801">
    <w:abstractNumId w:val="23"/>
  </w:num>
  <w:num w:numId="13" w16cid:durableId="1383401238">
    <w:abstractNumId w:val="2"/>
  </w:num>
  <w:num w:numId="14" w16cid:durableId="1603875146">
    <w:abstractNumId w:val="12"/>
  </w:num>
  <w:num w:numId="15" w16cid:durableId="949512188">
    <w:abstractNumId w:val="21"/>
  </w:num>
  <w:num w:numId="16" w16cid:durableId="280460136">
    <w:abstractNumId w:val="19"/>
  </w:num>
  <w:num w:numId="17" w16cid:durableId="1643080202">
    <w:abstractNumId w:val="20"/>
  </w:num>
  <w:num w:numId="18" w16cid:durableId="760108802">
    <w:abstractNumId w:val="24"/>
  </w:num>
  <w:num w:numId="19" w16cid:durableId="1011490886">
    <w:abstractNumId w:val="3"/>
  </w:num>
  <w:num w:numId="20" w16cid:durableId="828443385">
    <w:abstractNumId w:val="8"/>
  </w:num>
  <w:num w:numId="21" w16cid:durableId="1107966527">
    <w:abstractNumId w:val="7"/>
  </w:num>
  <w:num w:numId="22" w16cid:durableId="496729582">
    <w:abstractNumId w:val="22"/>
  </w:num>
  <w:num w:numId="23" w16cid:durableId="614411116">
    <w:abstractNumId w:val="17"/>
  </w:num>
  <w:num w:numId="24" w16cid:durableId="1114251333">
    <w:abstractNumId w:val="32"/>
  </w:num>
  <w:num w:numId="25" w16cid:durableId="369693427">
    <w:abstractNumId w:val="29"/>
  </w:num>
  <w:num w:numId="26" w16cid:durableId="1081760352">
    <w:abstractNumId w:val="1"/>
  </w:num>
  <w:num w:numId="27" w16cid:durableId="485434545">
    <w:abstractNumId w:val="15"/>
  </w:num>
  <w:num w:numId="28" w16cid:durableId="256867206">
    <w:abstractNumId w:val="31"/>
  </w:num>
  <w:num w:numId="29" w16cid:durableId="1364133417">
    <w:abstractNumId w:val="25"/>
  </w:num>
  <w:num w:numId="30" w16cid:durableId="1491171210">
    <w:abstractNumId w:val="11"/>
  </w:num>
  <w:num w:numId="31" w16cid:durableId="565144613">
    <w:abstractNumId w:val="9"/>
  </w:num>
  <w:num w:numId="32" w16cid:durableId="1010450230">
    <w:abstractNumId w:val="14"/>
  </w:num>
  <w:num w:numId="33" w16cid:durableId="901447689">
    <w:abstractNumId w:val="27"/>
  </w:num>
  <w:num w:numId="34" w16cid:durableId="19962272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0720"/>
    <w:rsid w:val="00044590"/>
    <w:rsid w:val="00096D48"/>
    <w:rsid w:val="000A0F98"/>
    <w:rsid w:val="000F735F"/>
    <w:rsid w:val="00135306"/>
    <w:rsid w:val="001D314A"/>
    <w:rsid w:val="002514A9"/>
    <w:rsid w:val="00280849"/>
    <w:rsid w:val="00363F71"/>
    <w:rsid w:val="0037536E"/>
    <w:rsid w:val="003F1F2F"/>
    <w:rsid w:val="00406498"/>
    <w:rsid w:val="004439CB"/>
    <w:rsid w:val="004B203B"/>
    <w:rsid w:val="004E0DEE"/>
    <w:rsid w:val="00500720"/>
    <w:rsid w:val="005C62A3"/>
    <w:rsid w:val="005E7963"/>
    <w:rsid w:val="00603E03"/>
    <w:rsid w:val="006A5582"/>
    <w:rsid w:val="006C7B3F"/>
    <w:rsid w:val="006D636A"/>
    <w:rsid w:val="007138CA"/>
    <w:rsid w:val="007373FE"/>
    <w:rsid w:val="008417CC"/>
    <w:rsid w:val="00851388"/>
    <w:rsid w:val="00855A38"/>
    <w:rsid w:val="008736C7"/>
    <w:rsid w:val="00880DF2"/>
    <w:rsid w:val="009D2285"/>
    <w:rsid w:val="00A56CC2"/>
    <w:rsid w:val="00A8327E"/>
    <w:rsid w:val="00AA0188"/>
    <w:rsid w:val="00AE0A08"/>
    <w:rsid w:val="00AE7B72"/>
    <w:rsid w:val="00B412FF"/>
    <w:rsid w:val="00B76A62"/>
    <w:rsid w:val="00C443A1"/>
    <w:rsid w:val="00C84719"/>
    <w:rsid w:val="00CC2D3B"/>
    <w:rsid w:val="00CE3BFE"/>
    <w:rsid w:val="00CF3FA6"/>
    <w:rsid w:val="00D35C63"/>
    <w:rsid w:val="00DB2484"/>
    <w:rsid w:val="00E13885"/>
    <w:rsid w:val="00E30277"/>
    <w:rsid w:val="00E60CEB"/>
    <w:rsid w:val="00E82E45"/>
    <w:rsid w:val="00EF29D7"/>
    <w:rsid w:val="00F20F77"/>
    <w:rsid w:val="00F3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BAEBE"/>
  <w15:docId w15:val="{A3C5D85A-D9C5-4689-A083-429FA3D18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14A"/>
    <w:pPr>
      <w:ind w:left="720"/>
      <w:contextualSpacing/>
    </w:pPr>
  </w:style>
  <w:style w:type="paragraph" w:styleId="NormalWeb">
    <w:name w:val="Normal (Web)"/>
    <w:basedOn w:val="Normal"/>
    <w:uiPriority w:val="99"/>
    <w:semiHidden/>
    <w:unhideWhenUsed/>
    <w:rsid w:val="003F1F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
    <w:rsid w:val="005C62A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832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27E"/>
    <w:rPr>
      <w:rFonts w:ascii="Segoe UI" w:hAnsi="Segoe UI" w:cs="Segoe UI"/>
      <w:sz w:val="18"/>
      <w:szCs w:val="18"/>
    </w:rPr>
  </w:style>
  <w:style w:type="paragraph" w:styleId="Revision">
    <w:name w:val="Revision"/>
    <w:hidden/>
    <w:uiPriority w:val="99"/>
    <w:semiHidden/>
    <w:rsid w:val="00A8327E"/>
    <w:pPr>
      <w:spacing w:after="0" w:line="240" w:lineRule="auto"/>
    </w:pPr>
  </w:style>
  <w:style w:type="character" w:styleId="Strong">
    <w:name w:val="Strong"/>
    <w:basedOn w:val="DefaultParagraphFont"/>
    <w:uiPriority w:val="22"/>
    <w:qFormat/>
    <w:rsid w:val="00851388"/>
    <w:rPr>
      <w:b/>
      <w:bCs/>
    </w:rPr>
  </w:style>
  <w:style w:type="paragraph" w:styleId="Header">
    <w:name w:val="header"/>
    <w:basedOn w:val="Normal"/>
    <w:link w:val="HeaderChar"/>
    <w:uiPriority w:val="99"/>
    <w:unhideWhenUsed/>
    <w:rsid w:val="004E0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DEE"/>
  </w:style>
  <w:style w:type="paragraph" w:styleId="Footer">
    <w:name w:val="footer"/>
    <w:basedOn w:val="Normal"/>
    <w:link w:val="FooterChar"/>
    <w:uiPriority w:val="99"/>
    <w:unhideWhenUsed/>
    <w:rsid w:val="004E0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0680">
      <w:bodyDiv w:val="1"/>
      <w:marLeft w:val="0"/>
      <w:marRight w:val="0"/>
      <w:marTop w:val="0"/>
      <w:marBottom w:val="0"/>
      <w:divBdr>
        <w:top w:val="none" w:sz="0" w:space="0" w:color="auto"/>
        <w:left w:val="none" w:sz="0" w:space="0" w:color="auto"/>
        <w:bottom w:val="none" w:sz="0" w:space="0" w:color="auto"/>
        <w:right w:val="none" w:sz="0" w:space="0" w:color="auto"/>
      </w:divBdr>
    </w:div>
    <w:div w:id="65539384">
      <w:bodyDiv w:val="1"/>
      <w:marLeft w:val="0"/>
      <w:marRight w:val="0"/>
      <w:marTop w:val="0"/>
      <w:marBottom w:val="0"/>
      <w:divBdr>
        <w:top w:val="none" w:sz="0" w:space="0" w:color="auto"/>
        <w:left w:val="none" w:sz="0" w:space="0" w:color="auto"/>
        <w:bottom w:val="none" w:sz="0" w:space="0" w:color="auto"/>
        <w:right w:val="none" w:sz="0" w:space="0" w:color="auto"/>
      </w:divBdr>
    </w:div>
    <w:div w:id="152572337">
      <w:bodyDiv w:val="1"/>
      <w:marLeft w:val="0"/>
      <w:marRight w:val="0"/>
      <w:marTop w:val="0"/>
      <w:marBottom w:val="0"/>
      <w:divBdr>
        <w:top w:val="none" w:sz="0" w:space="0" w:color="auto"/>
        <w:left w:val="none" w:sz="0" w:space="0" w:color="auto"/>
        <w:bottom w:val="none" w:sz="0" w:space="0" w:color="auto"/>
        <w:right w:val="none" w:sz="0" w:space="0" w:color="auto"/>
      </w:divBdr>
    </w:div>
    <w:div w:id="257835124">
      <w:bodyDiv w:val="1"/>
      <w:marLeft w:val="0"/>
      <w:marRight w:val="0"/>
      <w:marTop w:val="0"/>
      <w:marBottom w:val="0"/>
      <w:divBdr>
        <w:top w:val="none" w:sz="0" w:space="0" w:color="auto"/>
        <w:left w:val="none" w:sz="0" w:space="0" w:color="auto"/>
        <w:bottom w:val="none" w:sz="0" w:space="0" w:color="auto"/>
        <w:right w:val="none" w:sz="0" w:space="0" w:color="auto"/>
      </w:divBdr>
    </w:div>
    <w:div w:id="335302303">
      <w:bodyDiv w:val="1"/>
      <w:marLeft w:val="0"/>
      <w:marRight w:val="0"/>
      <w:marTop w:val="0"/>
      <w:marBottom w:val="0"/>
      <w:divBdr>
        <w:top w:val="none" w:sz="0" w:space="0" w:color="auto"/>
        <w:left w:val="none" w:sz="0" w:space="0" w:color="auto"/>
        <w:bottom w:val="none" w:sz="0" w:space="0" w:color="auto"/>
        <w:right w:val="none" w:sz="0" w:space="0" w:color="auto"/>
      </w:divBdr>
      <w:divsChild>
        <w:div w:id="650712930">
          <w:marLeft w:val="0"/>
          <w:marRight w:val="0"/>
          <w:marTop w:val="0"/>
          <w:marBottom w:val="0"/>
          <w:divBdr>
            <w:top w:val="none" w:sz="0" w:space="0" w:color="auto"/>
            <w:left w:val="none" w:sz="0" w:space="0" w:color="auto"/>
            <w:bottom w:val="none" w:sz="0" w:space="0" w:color="auto"/>
            <w:right w:val="none" w:sz="0" w:space="0" w:color="auto"/>
          </w:divBdr>
          <w:divsChild>
            <w:div w:id="740713573">
              <w:marLeft w:val="0"/>
              <w:marRight w:val="0"/>
              <w:marTop w:val="300"/>
              <w:marBottom w:val="0"/>
              <w:divBdr>
                <w:top w:val="none" w:sz="0" w:space="0" w:color="auto"/>
                <w:left w:val="none" w:sz="0" w:space="0" w:color="auto"/>
                <w:bottom w:val="none" w:sz="0" w:space="0" w:color="auto"/>
                <w:right w:val="none" w:sz="0" w:space="0" w:color="auto"/>
              </w:divBdr>
            </w:div>
          </w:divsChild>
        </w:div>
        <w:div w:id="1982155732">
          <w:marLeft w:val="0"/>
          <w:marRight w:val="0"/>
          <w:marTop w:val="0"/>
          <w:marBottom w:val="0"/>
          <w:divBdr>
            <w:top w:val="none" w:sz="0" w:space="0" w:color="auto"/>
            <w:left w:val="none" w:sz="0" w:space="0" w:color="auto"/>
            <w:bottom w:val="none" w:sz="0" w:space="0" w:color="auto"/>
            <w:right w:val="none" w:sz="0" w:space="0" w:color="auto"/>
          </w:divBdr>
          <w:divsChild>
            <w:div w:id="382103641">
              <w:marLeft w:val="0"/>
              <w:marRight w:val="0"/>
              <w:marTop w:val="600"/>
              <w:marBottom w:val="0"/>
              <w:divBdr>
                <w:top w:val="none" w:sz="0" w:space="0" w:color="auto"/>
                <w:left w:val="none" w:sz="0" w:space="0" w:color="auto"/>
                <w:bottom w:val="none" w:sz="0" w:space="0" w:color="auto"/>
                <w:right w:val="none" w:sz="0" w:space="0" w:color="auto"/>
              </w:divBdr>
            </w:div>
            <w:div w:id="11426971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46832887">
      <w:bodyDiv w:val="1"/>
      <w:marLeft w:val="0"/>
      <w:marRight w:val="0"/>
      <w:marTop w:val="0"/>
      <w:marBottom w:val="0"/>
      <w:divBdr>
        <w:top w:val="none" w:sz="0" w:space="0" w:color="auto"/>
        <w:left w:val="none" w:sz="0" w:space="0" w:color="auto"/>
        <w:bottom w:val="none" w:sz="0" w:space="0" w:color="auto"/>
        <w:right w:val="none" w:sz="0" w:space="0" w:color="auto"/>
      </w:divBdr>
    </w:div>
    <w:div w:id="361252539">
      <w:bodyDiv w:val="1"/>
      <w:marLeft w:val="0"/>
      <w:marRight w:val="0"/>
      <w:marTop w:val="0"/>
      <w:marBottom w:val="0"/>
      <w:divBdr>
        <w:top w:val="none" w:sz="0" w:space="0" w:color="auto"/>
        <w:left w:val="none" w:sz="0" w:space="0" w:color="auto"/>
        <w:bottom w:val="none" w:sz="0" w:space="0" w:color="auto"/>
        <w:right w:val="none" w:sz="0" w:space="0" w:color="auto"/>
      </w:divBdr>
    </w:div>
    <w:div w:id="419641641">
      <w:bodyDiv w:val="1"/>
      <w:marLeft w:val="0"/>
      <w:marRight w:val="0"/>
      <w:marTop w:val="0"/>
      <w:marBottom w:val="0"/>
      <w:divBdr>
        <w:top w:val="none" w:sz="0" w:space="0" w:color="auto"/>
        <w:left w:val="none" w:sz="0" w:space="0" w:color="auto"/>
        <w:bottom w:val="none" w:sz="0" w:space="0" w:color="auto"/>
        <w:right w:val="none" w:sz="0" w:space="0" w:color="auto"/>
      </w:divBdr>
    </w:div>
    <w:div w:id="768047173">
      <w:bodyDiv w:val="1"/>
      <w:marLeft w:val="0"/>
      <w:marRight w:val="0"/>
      <w:marTop w:val="0"/>
      <w:marBottom w:val="0"/>
      <w:divBdr>
        <w:top w:val="none" w:sz="0" w:space="0" w:color="auto"/>
        <w:left w:val="none" w:sz="0" w:space="0" w:color="auto"/>
        <w:bottom w:val="none" w:sz="0" w:space="0" w:color="auto"/>
        <w:right w:val="none" w:sz="0" w:space="0" w:color="auto"/>
      </w:divBdr>
    </w:div>
    <w:div w:id="810828832">
      <w:bodyDiv w:val="1"/>
      <w:marLeft w:val="0"/>
      <w:marRight w:val="0"/>
      <w:marTop w:val="0"/>
      <w:marBottom w:val="0"/>
      <w:divBdr>
        <w:top w:val="none" w:sz="0" w:space="0" w:color="auto"/>
        <w:left w:val="none" w:sz="0" w:space="0" w:color="auto"/>
        <w:bottom w:val="none" w:sz="0" w:space="0" w:color="auto"/>
        <w:right w:val="none" w:sz="0" w:space="0" w:color="auto"/>
      </w:divBdr>
    </w:div>
    <w:div w:id="1000159650">
      <w:bodyDiv w:val="1"/>
      <w:marLeft w:val="0"/>
      <w:marRight w:val="0"/>
      <w:marTop w:val="0"/>
      <w:marBottom w:val="0"/>
      <w:divBdr>
        <w:top w:val="none" w:sz="0" w:space="0" w:color="auto"/>
        <w:left w:val="none" w:sz="0" w:space="0" w:color="auto"/>
        <w:bottom w:val="none" w:sz="0" w:space="0" w:color="auto"/>
        <w:right w:val="none" w:sz="0" w:space="0" w:color="auto"/>
      </w:divBdr>
    </w:div>
    <w:div w:id="1259099256">
      <w:bodyDiv w:val="1"/>
      <w:marLeft w:val="0"/>
      <w:marRight w:val="0"/>
      <w:marTop w:val="0"/>
      <w:marBottom w:val="0"/>
      <w:divBdr>
        <w:top w:val="none" w:sz="0" w:space="0" w:color="auto"/>
        <w:left w:val="none" w:sz="0" w:space="0" w:color="auto"/>
        <w:bottom w:val="none" w:sz="0" w:space="0" w:color="auto"/>
        <w:right w:val="none" w:sz="0" w:space="0" w:color="auto"/>
      </w:divBdr>
    </w:div>
    <w:div w:id="1289125369">
      <w:bodyDiv w:val="1"/>
      <w:marLeft w:val="0"/>
      <w:marRight w:val="0"/>
      <w:marTop w:val="0"/>
      <w:marBottom w:val="0"/>
      <w:divBdr>
        <w:top w:val="none" w:sz="0" w:space="0" w:color="auto"/>
        <w:left w:val="none" w:sz="0" w:space="0" w:color="auto"/>
        <w:bottom w:val="none" w:sz="0" w:space="0" w:color="auto"/>
        <w:right w:val="none" w:sz="0" w:space="0" w:color="auto"/>
      </w:divBdr>
    </w:div>
    <w:div w:id="1331374583">
      <w:bodyDiv w:val="1"/>
      <w:marLeft w:val="0"/>
      <w:marRight w:val="0"/>
      <w:marTop w:val="0"/>
      <w:marBottom w:val="0"/>
      <w:divBdr>
        <w:top w:val="none" w:sz="0" w:space="0" w:color="auto"/>
        <w:left w:val="none" w:sz="0" w:space="0" w:color="auto"/>
        <w:bottom w:val="none" w:sz="0" w:space="0" w:color="auto"/>
        <w:right w:val="none" w:sz="0" w:space="0" w:color="auto"/>
      </w:divBdr>
    </w:div>
    <w:div w:id="1399211051">
      <w:bodyDiv w:val="1"/>
      <w:marLeft w:val="0"/>
      <w:marRight w:val="0"/>
      <w:marTop w:val="0"/>
      <w:marBottom w:val="0"/>
      <w:divBdr>
        <w:top w:val="none" w:sz="0" w:space="0" w:color="auto"/>
        <w:left w:val="none" w:sz="0" w:space="0" w:color="auto"/>
        <w:bottom w:val="none" w:sz="0" w:space="0" w:color="auto"/>
        <w:right w:val="none" w:sz="0" w:space="0" w:color="auto"/>
      </w:divBdr>
    </w:div>
    <w:div w:id="1406610413">
      <w:bodyDiv w:val="1"/>
      <w:marLeft w:val="0"/>
      <w:marRight w:val="0"/>
      <w:marTop w:val="0"/>
      <w:marBottom w:val="0"/>
      <w:divBdr>
        <w:top w:val="none" w:sz="0" w:space="0" w:color="auto"/>
        <w:left w:val="none" w:sz="0" w:space="0" w:color="auto"/>
        <w:bottom w:val="none" w:sz="0" w:space="0" w:color="auto"/>
        <w:right w:val="none" w:sz="0" w:space="0" w:color="auto"/>
      </w:divBdr>
    </w:div>
    <w:div w:id="1547990665">
      <w:bodyDiv w:val="1"/>
      <w:marLeft w:val="0"/>
      <w:marRight w:val="0"/>
      <w:marTop w:val="0"/>
      <w:marBottom w:val="0"/>
      <w:divBdr>
        <w:top w:val="none" w:sz="0" w:space="0" w:color="auto"/>
        <w:left w:val="none" w:sz="0" w:space="0" w:color="auto"/>
        <w:bottom w:val="none" w:sz="0" w:space="0" w:color="auto"/>
        <w:right w:val="none" w:sz="0" w:space="0" w:color="auto"/>
      </w:divBdr>
    </w:div>
    <w:div w:id="1610507813">
      <w:bodyDiv w:val="1"/>
      <w:marLeft w:val="0"/>
      <w:marRight w:val="0"/>
      <w:marTop w:val="0"/>
      <w:marBottom w:val="0"/>
      <w:divBdr>
        <w:top w:val="none" w:sz="0" w:space="0" w:color="auto"/>
        <w:left w:val="none" w:sz="0" w:space="0" w:color="auto"/>
        <w:bottom w:val="none" w:sz="0" w:space="0" w:color="auto"/>
        <w:right w:val="none" w:sz="0" w:space="0" w:color="auto"/>
      </w:divBdr>
    </w:div>
    <w:div w:id="178546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054EC-50C9-4A56-8DA3-0C457E8BC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954</Words>
  <Characters>5441</Characters>
  <Application>Microsoft Office Word</Application>
  <DocSecurity>0</DocSecurity>
  <Lines>45</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cuamm</dc:creator>
  <cp:keywords/>
  <dc:description/>
  <cp:lastModifiedBy>Dante Carraro</cp:lastModifiedBy>
  <cp:revision>5</cp:revision>
  <dcterms:created xsi:type="dcterms:W3CDTF">2026-09-02T09:16:00Z</dcterms:created>
  <dcterms:modified xsi:type="dcterms:W3CDTF">2026-09-04T15:32:00Z</dcterms:modified>
</cp:coreProperties>
</file>