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81934241" w:edGrp="everyone"/>
      <w:permEnd w:id="181934241"/>
      <w:r>
        <w:rPr>
          <w:i/>
          <w:sz w:val="28"/>
          <w:szCs w:val="28"/>
          <w:lang w:val="en-GB"/>
        </w:rPr>
        <w:t>TENDER FORM FOR A SUPPLY CONTRACT</w:t>
      </w:r>
      <w:bookmarkEnd w:id="0"/>
    </w:p>
    <w:bookmarkEnd w:id="1"/>
    <w:p w:rsidR="008479FD" w:rsidRDefault="00AE6AAC" w:rsidP="002A6469">
      <w:pPr>
        <w:pStyle w:val="Title"/>
        <w:jc w:val="left"/>
        <w:rPr>
          <w:b w:val="0"/>
          <w:szCs w:val="22"/>
          <w:lang w:val="en-US"/>
        </w:rPr>
      </w:pPr>
      <w:r>
        <w:rPr>
          <w:sz w:val="22"/>
          <w:szCs w:val="22"/>
          <w:lang w:val="en-GB"/>
        </w:rPr>
        <w:t xml:space="preserve">Publication reference: </w:t>
      </w:r>
      <w:r w:rsidR="00CD7CCC">
        <w:rPr>
          <w:sz w:val="22"/>
          <w:szCs w:val="22"/>
          <w:lang w:val="en-GB"/>
        </w:rPr>
        <w:t>30</w:t>
      </w:r>
      <w:r w:rsidR="008479FD" w:rsidRPr="001D35B4">
        <w:rPr>
          <w:sz w:val="22"/>
          <w:szCs w:val="22"/>
          <w:lang w:val="en-GB"/>
        </w:rPr>
        <w:t>/CUAMM/ETH/2025</w:t>
      </w:r>
    </w:p>
    <w:p w:rsidR="008479FD" w:rsidRPr="005C786D" w:rsidRDefault="0007529B" w:rsidP="008479FD">
      <w:pPr>
        <w:rPr>
          <w:b/>
          <w:sz w:val="22"/>
          <w:szCs w:val="22"/>
        </w:rPr>
      </w:pPr>
      <w:r w:rsidRPr="005C786D">
        <w:rPr>
          <w:b/>
          <w:sz w:val="22"/>
          <w:szCs w:val="22"/>
        </w:rPr>
        <w:t xml:space="preserve">Title of contract:  </w:t>
      </w:r>
      <w:r w:rsidR="00CC2017" w:rsidRPr="005C786D">
        <w:rPr>
          <w:b/>
          <w:sz w:val="22"/>
          <w:szCs w:val="22"/>
        </w:rPr>
        <w:t>provision</w:t>
      </w:r>
      <w:r w:rsidR="008479FD" w:rsidRPr="005C786D">
        <w:rPr>
          <w:b/>
          <w:sz w:val="22"/>
          <w:szCs w:val="22"/>
        </w:rPr>
        <w:t xml:space="preserve"> of </w:t>
      </w:r>
      <w:proofErr w:type="gramStart"/>
      <w:r w:rsidR="005C786D" w:rsidRPr="005C786D">
        <w:rPr>
          <w:b/>
          <w:sz w:val="22"/>
          <w:szCs w:val="22"/>
        </w:rPr>
        <w:t>Engineering</w:t>
      </w:r>
      <w:proofErr w:type="gramEnd"/>
      <w:r w:rsidR="005C786D" w:rsidRPr="005C786D">
        <w:rPr>
          <w:b/>
          <w:sz w:val="22"/>
          <w:szCs w:val="22"/>
        </w:rPr>
        <w:t xml:space="preserve"> consulting service</w:t>
      </w:r>
    </w:p>
    <w:p w:rsidR="00540D21" w:rsidRDefault="00E43393" w:rsidP="008479FD">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bookmarkStart w:id="2" w:name="_GoBack"/>
      <w:bookmarkEnd w:id="2"/>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rsidTr="00B335CC">
        <w:trPr>
          <w:jc w:val="center"/>
        </w:trPr>
        <w:tc>
          <w:tcPr>
            <w:tcW w:w="3246"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vertAlign w:val="superscript"/>
              </w:rPr>
            </w:pPr>
            <w:r w:rsidRPr="0017401E">
              <w:rPr>
                <w:b/>
                <w:sz w:val="22"/>
                <w:szCs w:val="22"/>
              </w:rPr>
              <w:t>Year before last year</w:t>
            </w:r>
          </w:p>
          <w:p w:rsidR="00A2106D" w:rsidRPr="0017401E" w:rsidRDefault="00A2106D" w:rsidP="00B335CC">
            <w:pPr>
              <w:widowControl w:val="0"/>
              <w:spacing w:before="120"/>
              <w:jc w:val="center"/>
              <w:rPr>
                <w:b/>
                <w:sz w:val="22"/>
                <w:szCs w:val="22"/>
              </w:rPr>
            </w:pPr>
            <w:r>
              <w:rPr>
                <w:b/>
                <w:sz w:val="22"/>
                <w:szCs w:val="22"/>
              </w:rPr>
              <w:t>2015(2023)</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rsidTr="00B335CC">
        <w:trPr>
          <w:cantSplit/>
          <w:trHeight w:val="1077"/>
          <w:jc w:val="center"/>
        </w:trPr>
        <w:tc>
          <w:tcPr>
            <w:tcW w:w="3246"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r>
    </w:tbl>
    <w:p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rsidTr="00B335CC">
        <w:trPr>
          <w:cantSplit/>
          <w:trHeight w:val="637"/>
        </w:trPr>
        <w:tc>
          <w:tcPr>
            <w:tcW w:w="1984" w:type="dxa"/>
            <w:tcBorders>
              <w:bottom w:val="nil"/>
            </w:tcBorders>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62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37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1423"/>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r>
    </w:tbl>
    <w:p w:rsidR="00A2106D" w:rsidRPr="0017401E" w:rsidRDefault="00A2106D" w:rsidP="00A2106D">
      <w:pPr>
        <w:keepNext/>
        <w:keepLines/>
        <w:widowControl w:val="0"/>
        <w:jc w:val="both"/>
        <w:rPr>
          <w:sz w:val="22"/>
          <w:szCs w:val="22"/>
        </w:rPr>
      </w:pPr>
    </w:p>
    <w:p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
        </w:tc>
        <w:tc>
          <w:tcPr>
            <w:tcW w:w="2694" w:type="dxa"/>
            <w:shd w:val="pct5" w:color="auto" w:fill="FFFFFF"/>
            <w:vAlign w:val="center"/>
          </w:tcPr>
          <w:p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rsidR="00A2106D" w:rsidRPr="00EB4554" w:rsidRDefault="00A2106D" w:rsidP="00B335C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bl>
    <w:p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9B73C5">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rsidTr="00B335CC">
        <w:trPr>
          <w:cantSplit/>
        </w:trPr>
        <w:tc>
          <w:tcPr>
            <w:tcW w:w="2373" w:type="dxa"/>
            <w:shd w:val="pct1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A2106D" w:rsidRPr="00EB4554" w:rsidRDefault="00A2106D" w:rsidP="00B335CC">
            <w:pPr>
              <w:widowControl w:val="0"/>
              <w:spacing w:before="60" w:after="60"/>
              <w:rPr>
                <w:sz w:val="22"/>
                <w:szCs w:val="22"/>
              </w:rPr>
            </w:pPr>
          </w:p>
        </w:tc>
      </w:tr>
      <w:tr w:rsidR="00A2106D" w:rsidRPr="00EB4554" w:rsidTr="00B335CC">
        <w:trPr>
          <w:cantSplit/>
        </w:trPr>
        <w:tc>
          <w:tcPr>
            <w:tcW w:w="237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rsidTr="00B335CC">
        <w:trPr>
          <w:cantSplit/>
          <w:trHeight w:val="680"/>
        </w:trPr>
        <w:tc>
          <w:tcPr>
            <w:tcW w:w="237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r>
      <w:tr w:rsidR="00A2106D" w:rsidRPr="00EB4554" w:rsidTr="00B335CC">
        <w:trPr>
          <w:cantSplit/>
        </w:trPr>
        <w:tc>
          <w:tcPr>
            <w:tcW w:w="8894"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rsidTr="00B335CC">
        <w:trPr>
          <w:cantSplit/>
        </w:trPr>
        <w:tc>
          <w:tcPr>
            <w:tcW w:w="8894" w:type="dxa"/>
            <w:gridSpan w:val="3"/>
            <w:tcBorders>
              <w:top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rsidR="00A2106D" w:rsidRPr="00EB4554" w:rsidRDefault="00A2106D" w:rsidP="00B335CC">
            <w:pPr>
              <w:widowControl w:val="0"/>
              <w:spacing w:before="120"/>
              <w:rPr>
                <w:sz w:val="22"/>
                <w:szCs w:val="22"/>
              </w:rPr>
            </w:pPr>
          </w:p>
        </w:tc>
      </w:tr>
    </w:tbl>
    <w:p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rsidR="00A2106D" w:rsidRPr="0017401E" w:rsidRDefault="00A2106D" w:rsidP="00A2106D">
      <w:pPr>
        <w:keepLines/>
        <w:widowControl w:val="0"/>
        <w:jc w:val="both"/>
        <w:rPr>
          <w:sz w:val="22"/>
          <w:szCs w:val="22"/>
        </w:rPr>
      </w:pPr>
      <w:r w:rsidRPr="0017401E">
        <w:rPr>
          <w:sz w:val="22"/>
          <w:szCs w:val="22"/>
        </w:rPr>
        <w:t xml:space="preserve">As part of their tender,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rsidR="00A2106D" w:rsidRDefault="00A2106D" w:rsidP="00A2106D">
      <w:pPr>
        <w:jc w:val="both"/>
        <w:rPr>
          <w:sz w:val="22"/>
          <w:szCs w:val="22"/>
        </w:rPr>
      </w:pPr>
      <w:r w:rsidRPr="0017401E">
        <w:rPr>
          <w:sz w:val="22"/>
          <w:szCs w:val="22"/>
        </w:rPr>
        <w:t xml:space="preserve">This tender is subject to acceptance within the validity period stipulated in clause 6 of the </w:t>
      </w:r>
      <w:r>
        <w:rPr>
          <w:sz w:val="22"/>
          <w:szCs w:val="22"/>
        </w:rPr>
        <w:t>i</w:t>
      </w:r>
      <w:r w:rsidRPr="0017401E">
        <w:rPr>
          <w:sz w:val="22"/>
          <w:szCs w:val="22"/>
        </w:rPr>
        <w:t xml:space="preserve">nstructions to tenderers. </w:t>
      </w:r>
    </w:p>
    <w:p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rsidR="00A2106D" w:rsidRPr="0017401E" w:rsidRDefault="00A2106D" w:rsidP="00A2106D">
      <w:pPr>
        <w:jc w:val="both"/>
        <w:rPr>
          <w:color w:val="000000"/>
          <w:sz w:val="22"/>
          <w:szCs w:val="22"/>
        </w:rPr>
      </w:pPr>
      <w:r w:rsidRPr="0017401E">
        <w:rPr>
          <w:color w:val="000000"/>
          <w:sz w:val="22"/>
          <w:szCs w:val="22"/>
        </w:rPr>
        <w:t xml:space="preserve">We understand that entities upon whose capacity we rely with regard to economic and financial </w:t>
      </w:r>
      <w:proofErr w:type="gramStart"/>
      <w:r w:rsidRPr="0017401E">
        <w:rPr>
          <w:color w:val="000000"/>
          <w:sz w:val="22"/>
          <w:szCs w:val="22"/>
        </w:rPr>
        <w:t>criteria,</w:t>
      </w:r>
      <w:proofErr w:type="gramEnd"/>
      <w:r w:rsidRPr="0017401E">
        <w:rPr>
          <w:color w:val="000000"/>
          <w:sz w:val="22"/>
          <w:szCs w:val="22"/>
        </w:rPr>
        <w:t xml:space="preserve"> become jointly and severally liable for the performance of the contract.</w:t>
      </w:r>
    </w:p>
    <w:p w:rsidR="00A2106D" w:rsidRPr="0017401E" w:rsidRDefault="00A2106D" w:rsidP="00A2106D">
      <w:pPr>
        <w:jc w:val="both"/>
        <w:rPr>
          <w:color w:val="000000"/>
          <w:sz w:val="22"/>
          <w:szCs w:val="22"/>
        </w:rPr>
      </w:pPr>
    </w:p>
    <w:p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bl>
    <w:p w:rsidR="00A2106D" w:rsidRPr="0017401E" w:rsidRDefault="00A2106D" w:rsidP="00A2106D">
      <w:pPr>
        <w:widowControl w:val="0"/>
        <w:jc w:val="both"/>
        <w:rPr>
          <w:sz w:val="22"/>
          <w:szCs w:val="22"/>
        </w:rPr>
      </w:pPr>
    </w:p>
    <w:p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C5" w:rsidRDefault="009B73C5">
      <w:pPr>
        <w:spacing w:after="0"/>
      </w:pPr>
      <w:r>
        <w:separator/>
      </w:r>
    </w:p>
  </w:endnote>
  <w:endnote w:type="continuationSeparator" w:id="0">
    <w:p w:rsidR="009B73C5" w:rsidRDefault="009B73C5">
      <w:pPr>
        <w:spacing w:after="0"/>
      </w:pPr>
      <w:r>
        <w:continuationSeparator/>
      </w:r>
    </w:p>
  </w:endnote>
  <w:endnote w:id="1">
    <w:p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034"/>
      </w:tabs>
      <w:spacing w:after="0"/>
      <w:rPr>
        <w:b/>
      </w:rPr>
    </w:pPr>
    <w:r>
      <w:rPr>
        <w:b/>
      </w:rPr>
      <w:t>2021.1</w:t>
    </w:r>
  </w:p>
  <w:p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5C786D">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5C786D">
      <w:rPr>
        <w:rStyle w:val="PageNumber"/>
        <w:noProof/>
        <w:sz w:val="18"/>
        <w:szCs w:val="18"/>
      </w:rPr>
      <w:t>7</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175"/>
      </w:tabs>
      <w:spacing w:after="0"/>
      <w:ind w:right="357"/>
      <w:rPr>
        <w:b/>
      </w:rPr>
    </w:pPr>
    <w:r>
      <w:rPr>
        <w:b/>
      </w:rPr>
      <w:t>2021.1</w:t>
    </w:r>
  </w:p>
  <w:p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5C786D">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5C786D">
      <w:rPr>
        <w:rStyle w:val="PageNumber"/>
        <w:noProof/>
      </w:rPr>
      <w:t>7</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C786D">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C786D">
      <w:rPr>
        <w:rStyle w:val="PageNumber"/>
        <w:noProof/>
        <w:sz w:val="18"/>
        <w:szCs w:val="18"/>
      </w:rPr>
      <w:t>7</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C5" w:rsidRDefault="009B73C5">
      <w:pPr>
        <w:spacing w:after="0"/>
      </w:pPr>
      <w:r>
        <w:separator/>
      </w:r>
    </w:p>
  </w:footnote>
  <w:footnote w:type="continuationSeparator" w:id="0">
    <w:p w:rsidR="009B73C5" w:rsidRDefault="009B73C5">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2D2"/>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6D"/>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3C2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422E"/>
    <w:rsid w:val="009B4D6F"/>
    <w:rsid w:val="009B5A6D"/>
    <w:rsid w:val="009B73C5"/>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CC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94C2377D-02D0-4BEB-BD02-E68FEE5D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111</cp:revision>
  <cp:lastPrinted>2025-03-14T07:29:00Z</cp:lastPrinted>
  <dcterms:created xsi:type="dcterms:W3CDTF">2018-12-18T11:43:00Z</dcterms:created>
  <dcterms:modified xsi:type="dcterms:W3CDTF">2025-06-03T07:00:00Z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