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E526" w14:textId="77777777" w:rsidR="001D1ED7" w:rsidRDefault="005473AD" w:rsidP="00B34797">
      <w:pPr>
        <w:jc w:val="center"/>
        <w:rPr>
          <w:rStyle w:val="Strong"/>
          <w:sz w:val="28"/>
          <w:szCs w:val="28"/>
          <w:lang w:val="en-GB"/>
        </w:rPr>
      </w:pPr>
      <w:r>
        <w:rPr>
          <w:b/>
          <w:sz w:val="28"/>
          <w:szCs w:val="28"/>
          <w:lang w:val="en-GB"/>
        </w:rPr>
        <w:t>SUPPLYCONTRACT NOTICE</w:t>
      </w:r>
    </w:p>
    <w:p w14:paraId="0EA47643" w14:textId="233418A0" w:rsidR="000B519F" w:rsidRPr="00E83064" w:rsidRDefault="00093FA5" w:rsidP="002624BD">
      <w:pPr>
        <w:ind w:left="-142"/>
        <w:jc w:val="center"/>
        <w:rPr>
          <w:rStyle w:val="Strong"/>
          <w:sz w:val="28"/>
          <w:szCs w:val="28"/>
          <w:lang w:val="en-GB"/>
        </w:rPr>
      </w:pPr>
      <w:r w:rsidRPr="00E83064">
        <w:rPr>
          <w:rStyle w:val="Strong"/>
          <w:sz w:val="28"/>
          <w:szCs w:val="28"/>
          <w:lang w:val="en-GB"/>
        </w:rPr>
        <w:t xml:space="preserve">Supply </w:t>
      </w:r>
      <w:proofErr w:type="gramStart"/>
      <w:r w:rsidRPr="00E83064">
        <w:rPr>
          <w:rStyle w:val="Strong"/>
          <w:sz w:val="28"/>
          <w:szCs w:val="28"/>
          <w:lang w:val="en-GB"/>
        </w:rPr>
        <w:t xml:space="preserve">of </w:t>
      </w:r>
      <w:r w:rsidR="002624BD" w:rsidRPr="00E83064">
        <w:rPr>
          <w:rStyle w:val="Strong"/>
          <w:sz w:val="28"/>
          <w:szCs w:val="28"/>
          <w:lang w:val="en-GB"/>
        </w:rPr>
        <w:t xml:space="preserve"> </w:t>
      </w:r>
      <w:r w:rsidR="00E83064" w:rsidRPr="00E83064">
        <w:rPr>
          <w:rStyle w:val="Strong"/>
          <w:sz w:val="28"/>
          <w:szCs w:val="28"/>
          <w:lang w:val="en-GB"/>
        </w:rPr>
        <w:t>visibility</w:t>
      </w:r>
      <w:proofErr w:type="gramEnd"/>
      <w:r w:rsidR="00E83064" w:rsidRPr="00E83064">
        <w:rPr>
          <w:rStyle w:val="Strong"/>
          <w:sz w:val="28"/>
          <w:szCs w:val="28"/>
          <w:lang w:val="en-GB"/>
        </w:rPr>
        <w:t xml:space="preserve"> materials with m</w:t>
      </w:r>
      <w:r w:rsidR="000D5548">
        <w:rPr>
          <w:rStyle w:val="Strong"/>
          <w:sz w:val="28"/>
          <w:szCs w:val="28"/>
          <w:lang w:val="en-GB"/>
        </w:rPr>
        <w:t>e</w:t>
      </w:r>
      <w:r w:rsidR="00E83064" w:rsidRPr="00E83064">
        <w:rPr>
          <w:rStyle w:val="Strong"/>
          <w:sz w:val="28"/>
          <w:szCs w:val="28"/>
          <w:lang w:val="en-GB"/>
        </w:rPr>
        <w:t>ssage printing</w:t>
      </w:r>
    </w:p>
    <w:p w14:paraId="19077E78" w14:textId="79F9628C" w:rsidR="001D1ED7" w:rsidRPr="008017F7" w:rsidRDefault="000B519F" w:rsidP="000B519F">
      <w:pPr>
        <w:jc w:val="center"/>
        <w:rPr>
          <w:rStyle w:val="Strong"/>
          <w:sz w:val="28"/>
          <w:szCs w:val="28"/>
          <w:lang w:val="en-GB"/>
        </w:rPr>
      </w:pPr>
      <w:r>
        <w:rPr>
          <w:rStyle w:val="Strong"/>
          <w:sz w:val="28"/>
          <w:szCs w:val="28"/>
          <w:lang w:val="en-GB"/>
        </w:rPr>
        <w:t>Addis Ababa</w:t>
      </w:r>
      <w:r w:rsidR="009C54BB">
        <w:rPr>
          <w:rStyle w:val="Strong"/>
          <w:sz w:val="28"/>
          <w:szCs w:val="28"/>
          <w:lang w:val="en-GB"/>
        </w:rPr>
        <w:t>, Ethiopia</w:t>
      </w:r>
    </w:p>
    <w:p w14:paraId="4F8B8F38" w14:textId="77777777" w:rsidR="001D1ED7" w:rsidRDefault="005473AD">
      <w:pPr>
        <w:ind w:left="709" w:hanging="349"/>
        <w:outlineLvl w:val="0"/>
        <w:rPr>
          <w:sz w:val="22"/>
          <w:szCs w:val="22"/>
          <w:lang w:val="en-GB"/>
        </w:rPr>
      </w:pPr>
      <w:r>
        <w:rPr>
          <w:rStyle w:val="Strong"/>
          <w:sz w:val="22"/>
          <w:szCs w:val="22"/>
          <w:lang w:val="en-GB"/>
        </w:rPr>
        <w:t>1.</w:t>
      </w:r>
      <w:r>
        <w:rPr>
          <w:rStyle w:val="Strong"/>
          <w:sz w:val="22"/>
          <w:szCs w:val="22"/>
          <w:lang w:val="en-GB"/>
        </w:rPr>
        <w:tab/>
        <w:t>Reference</w:t>
      </w:r>
    </w:p>
    <w:p w14:paraId="38023814" w14:textId="3F63EC81" w:rsidR="001D1ED7" w:rsidRPr="008017F7" w:rsidRDefault="005473AD">
      <w:pPr>
        <w:ind w:left="709" w:hanging="349"/>
        <w:outlineLvl w:val="0"/>
        <w:rPr>
          <w:sz w:val="22"/>
          <w:szCs w:val="22"/>
          <w:lang w:val="en-GB"/>
        </w:rPr>
      </w:pPr>
      <w:r>
        <w:rPr>
          <w:b/>
          <w:sz w:val="22"/>
          <w:szCs w:val="22"/>
          <w:lang w:val="en-GB"/>
        </w:rPr>
        <w:tab/>
      </w:r>
      <w:r w:rsidR="00E83064">
        <w:rPr>
          <w:sz w:val="22"/>
          <w:szCs w:val="22"/>
        </w:rPr>
        <w:t>34</w:t>
      </w:r>
      <w:r w:rsidR="009C54BB">
        <w:rPr>
          <w:sz w:val="22"/>
          <w:szCs w:val="22"/>
        </w:rPr>
        <w:t>/CUAMM/ETH/2025/AID012590/06/09</w:t>
      </w:r>
    </w:p>
    <w:p w14:paraId="482E1DD9" w14:textId="77777777" w:rsidR="001D1ED7" w:rsidRDefault="005473AD">
      <w:pPr>
        <w:ind w:left="709" w:hanging="349"/>
        <w:outlineLvl w:val="0"/>
        <w:rPr>
          <w:sz w:val="22"/>
          <w:szCs w:val="22"/>
          <w:lang w:val="en-GB"/>
        </w:rPr>
      </w:pPr>
      <w:r>
        <w:rPr>
          <w:rStyle w:val="Strong"/>
          <w:sz w:val="22"/>
          <w:szCs w:val="22"/>
          <w:lang w:val="en-GB"/>
        </w:rPr>
        <w:t>2.</w:t>
      </w:r>
      <w:r>
        <w:rPr>
          <w:rStyle w:val="Strong"/>
          <w:sz w:val="22"/>
          <w:szCs w:val="22"/>
          <w:lang w:val="en-GB"/>
        </w:rPr>
        <w:tab/>
        <w:t>Procedure</w:t>
      </w:r>
    </w:p>
    <w:p w14:paraId="2C3BEBB8" w14:textId="59CCD385" w:rsidR="001D1ED7" w:rsidRDefault="00050474">
      <w:pPr>
        <w:ind w:left="709" w:hanging="349"/>
        <w:outlineLvl w:val="0"/>
        <w:rPr>
          <w:rStyle w:val="Strong"/>
          <w:sz w:val="22"/>
          <w:szCs w:val="22"/>
          <w:lang w:val="en-GB"/>
        </w:rPr>
      </w:pPr>
      <w:r>
        <w:t xml:space="preserve">      </w:t>
      </w:r>
      <w:r w:rsidR="00E83064">
        <w:t>Simplified</w:t>
      </w:r>
      <w:r w:rsidR="009C54BB">
        <w:t xml:space="preserve"> Procedure</w:t>
      </w:r>
    </w:p>
    <w:p w14:paraId="11CEBC2D" w14:textId="77777777" w:rsidR="001D1ED7" w:rsidRDefault="005473AD">
      <w:pPr>
        <w:ind w:left="709" w:hanging="349"/>
        <w:outlineLvl w:val="0"/>
        <w:rPr>
          <w:b/>
          <w:sz w:val="22"/>
          <w:szCs w:val="22"/>
          <w:lang w:val="en-GB"/>
        </w:rPr>
      </w:pPr>
      <w:r>
        <w:rPr>
          <w:rStyle w:val="Strong"/>
          <w:sz w:val="22"/>
          <w:szCs w:val="22"/>
          <w:lang w:val="en-GB"/>
        </w:rPr>
        <w:t xml:space="preserve">3. </w:t>
      </w:r>
      <w:r>
        <w:rPr>
          <w:rStyle w:val="Strong"/>
          <w:sz w:val="22"/>
          <w:szCs w:val="22"/>
          <w:lang w:val="en-GB"/>
        </w:rPr>
        <w:tab/>
        <w:t>Programme title</w:t>
      </w:r>
    </w:p>
    <w:p w14:paraId="4315C504" w14:textId="6900F308" w:rsidR="001D1ED7" w:rsidRPr="001F254C" w:rsidRDefault="005473AD" w:rsidP="006600D4">
      <w:pPr>
        <w:ind w:left="709"/>
        <w:outlineLvl w:val="0"/>
      </w:pPr>
      <w:r>
        <w:t>“</w:t>
      </w:r>
      <w:r w:rsidR="002E3723" w:rsidRPr="0019184F">
        <w:t>INCLUSIVE–Strengthening prevention, equitable and inclusive care for all AID012590/06/09</w:t>
      </w:r>
      <w:r w:rsidRPr="001F254C">
        <w:t>”</w:t>
      </w:r>
    </w:p>
    <w:p w14:paraId="35340CE9" w14:textId="77777777" w:rsidR="001D1ED7" w:rsidRDefault="005473AD">
      <w:pPr>
        <w:ind w:left="709" w:hanging="349"/>
        <w:outlineLvl w:val="0"/>
        <w:rPr>
          <w:sz w:val="22"/>
          <w:szCs w:val="22"/>
          <w:lang w:val="en-GB"/>
        </w:rPr>
      </w:pPr>
      <w:r>
        <w:rPr>
          <w:rStyle w:val="Strong"/>
          <w:sz w:val="22"/>
          <w:szCs w:val="22"/>
          <w:lang w:val="en-GB"/>
        </w:rPr>
        <w:t xml:space="preserve">4. </w:t>
      </w:r>
      <w:r>
        <w:rPr>
          <w:rStyle w:val="Strong"/>
          <w:sz w:val="22"/>
          <w:szCs w:val="22"/>
          <w:lang w:val="en-GB"/>
        </w:rPr>
        <w:tab/>
        <w:t>Financing</w:t>
      </w:r>
    </w:p>
    <w:p w14:paraId="28E0140C" w14:textId="77777777" w:rsidR="001D1ED7" w:rsidRDefault="005473AD">
      <w:pPr>
        <w:ind w:left="709" w:hanging="349"/>
        <w:outlineLvl w:val="0"/>
        <w:rPr>
          <w:rStyle w:val="Strong"/>
          <w:sz w:val="22"/>
          <w:szCs w:val="22"/>
          <w:lang w:val="en-GB"/>
        </w:rPr>
      </w:pPr>
      <w:r>
        <w:rPr>
          <w:bCs/>
          <w:color w:val="222222"/>
          <w:sz w:val="22"/>
          <w:szCs w:val="22"/>
          <w:shd w:val="clear" w:color="auto" w:fill="FFFFFF"/>
        </w:rPr>
        <w:t xml:space="preserve">      </w:t>
      </w:r>
      <w:r w:rsidR="00F4153D">
        <w:t>Italian Agency for Development Cooperation</w:t>
      </w:r>
    </w:p>
    <w:p w14:paraId="376DDC30" w14:textId="77777777" w:rsidR="001D1ED7" w:rsidRDefault="005473AD">
      <w:pPr>
        <w:ind w:left="709" w:hanging="349"/>
        <w:outlineLvl w:val="0"/>
        <w:rPr>
          <w:sz w:val="22"/>
          <w:szCs w:val="22"/>
          <w:lang w:val="en-GB"/>
        </w:rPr>
      </w:pPr>
      <w:r>
        <w:rPr>
          <w:rStyle w:val="Strong"/>
          <w:sz w:val="22"/>
          <w:szCs w:val="22"/>
          <w:lang w:val="en-GB"/>
        </w:rPr>
        <w:t xml:space="preserve">5. </w:t>
      </w:r>
      <w:r>
        <w:rPr>
          <w:rStyle w:val="Strong"/>
          <w:sz w:val="22"/>
          <w:szCs w:val="22"/>
          <w:lang w:val="en-GB"/>
        </w:rPr>
        <w:tab/>
        <w:t>Contracting authority</w:t>
      </w:r>
    </w:p>
    <w:p w14:paraId="0CA4F063" w14:textId="0F096762" w:rsidR="001D1ED7" w:rsidRDefault="005473AD">
      <w:pPr>
        <w:ind w:firstLine="709"/>
        <w:rPr>
          <w:sz w:val="22"/>
          <w:szCs w:val="22"/>
          <w:lang w:val="en-GB"/>
        </w:rPr>
      </w:pPr>
      <w:r>
        <w:rPr>
          <w:sz w:val="22"/>
          <w:szCs w:val="22"/>
        </w:rPr>
        <w:t>Doctors with Africa CUAMM</w:t>
      </w:r>
      <w:r w:rsidR="003628F2">
        <w:rPr>
          <w:sz w:val="22"/>
          <w:szCs w:val="22"/>
        </w:rPr>
        <w:t xml:space="preserve"> </w:t>
      </w:r>
      <w:r w:rsidR="00150F05">
        <w:rPr>
          <w:sz w:val="22"/>
          <w:szCs w:val="22"/>
        </w:rPr>
        <w:t xml:space="preserve">in consortium with CBM and </w:t>
      </w:r>
      <w:proofErr w:type="spellStart"/>
      <w:r w:rsidR="00150F05">
        <w:rPr>
          <w:sz w:val="22"/>
          <w:szCs w:val="22"/>
        </w:rPr>
        <w:t>RaDO</w:t>
      </w:r>
      <w:proofErr w:type="spellEnd"/>
    </w:p>
    <w:p w14:paraId="2EA6BC5D" w14:textId="77777777" w:rsidR="001D1ED7" w:rsidRDefault="005473AD">
      <w:pPr>
        <w:jc w:val="center"/>
        <w:rPr>
          <w:sz w:val="28"/>
          <w:szCs w:val="28"/>
          <w:lang w:val="en-GB"/>
        </w:rPr>
      </w:pPr>
      <w:r>
        <w:rPr>
          <w:rStyle w:val="Strong"/>
          <w:sz w:val="28"/>
          <w:szCs w:val="28"/>
          <w:lang w:val="en-GB"/>
        </w:rPr>
        <w:t>CONTRACT SPECIFICATION</w:t>
      </w:r>
    </w:p>
    <w:p w14:paraId="4D9510AE" w14:textId="77777777" w:rsidR="001D1ED7" w:rsidRDefault="005473AD">
      <w:pPr>
        <w:ind w:left="709" w:hanging="349"/>
        <w:outlineLvl w:val="0"/>
        <w:rPr>
          <w:sz w:val="22"/>
          <w:szCs w:val="22"/>
          <w:lang w:val="en-GB"/>
        </w:rPr>
      </w:pPr>
      <w:r>
        <w:rPr>
          <w:rStyle w:val="Strong"/>
          <w:sz w:val="22"/>
          <w:szCs w:val="22"/>
          <w:lang w:val="en-GB"/>
        </w:rPr>
        <w:t xml:space="preserve">6. </w:t>
      </w:r>
      <w:r>
        <w:rPr>
          <w:rStyle w:val="Strong"/>
          <w:sz w:val="22"/>
          <w:szCs w:val="22"/>
          <w:lang w:val="en-GB"/>
        </w:rPr>
        <w:tab/>
        <w:t>Nature of contract</w:t>
      </w:r>
    </w:p>
    <w:p w14:paraId="6AADB554" w14:textId="77777777" w:rsidR="001D1ED7" w:rsidRDefault="005473AD">
      <w:pPr>
        <w:pStyle w:val="Blockquote"/>
        <w:ind w:firstLine="349"/>
        <w:jc w:val="both"/>
        <w:rPr>
          <w:i/>
          <w:sz w:val="22"/>
          <w:szCs w:val="22"/>
          <w:lang w:val="en-GB"/>
        </w:rPr>
      </w:pPr>
      <w:r>
        <w:rPr>
          <w:rStyle w:val="Emphasis"/>
          <w:i w:val="0"/>
          <w:sz w:val="22"/>
          <w:szCs w:val="22"/>
          <w:lang w:val="en-GB"/>
        </w:rPr>
        <w:t>Lump sum</w:t>
      </w:r>
    </w:p>
    <w:p w14:paraId="25125AB8" w14:textId="77777777" w:rsidR="001D1ED7" w:rsidRDefault="005473AD">
      <w:pPr>
        <w:ind w:left="709" w:hanging="352"/>
        <w:outlineLvl w:val="0"/>
        <w:rPr>
          <w:sz w:val="22"/>
          <w:szCs w:val="22"/>
          <w:lang w:val="en-GB"/>
        </w:rPr>
      </w:pPr>
      <w:r>
        <w:rPr>
          <w:rStyle w:val="Strong"/>
          <w:sz w:val="22"/>
          <w:szCs w:val="22"/>
          <w:lang w:val="en-GB"/>
        </w:rPr>
        <w:t xml:space="preserve">7. </w:t>
      </w:r>
      <w:r>
        <w:rPr>
          <w:rStyle w:val="Strong"/>
          <w:sz w:val="22"/>
          <w:szCs w:val="22"/>
          <w:lang w:val="en-GB"/>
        </w:rPr>
        <w:tab/>
        <w:t>Contract description</w:t>
      </w:r>
    </w:p>
    <w:p w14:paraId="5530100F" w14:textId="5CD7AC1F" w:rsidR="001E2686" w:rsidRPr="003030B2" w:rsidRDefault="00033673" w:rsidP="003030B2">
      <w:pPr>
        <w:ind w:left="-142"/>
        <w:rPr>
          <w:rStyle w:val="Strong"/>
          <w:sz w:val="28"/>
          <w:szCs w:val="28"/>
          <w:lang w:val="en-GB"/>
        </w:rPr>
      </w:pPr>
      <w:r w:rsidRPr="00033673">
        <w:rPr>
          <w:rStyle w:val="Emphasis"/>
          <w:bCs/>
          <w:i w:val="0"/>
          <w:sz w:val="22"/>
          <w:szCs w:val="22"/>
        </w:rPr>
        <w:t xml:space="preserve">        </w:t>
      </w:r>
      <w:r w:rsidR="003030B2">
        <w:rPr>
          <w:rStyle w:val="Emphasis"/>
          <w:bCs/>
          <w:i w:val="0"/>
          <w:sz w:val="22"/>
          <w:szCs w:val="22"/>
        </w:rPr>
        <w:tab/>
      </w:r>
      <w:r w:rsidRPr="00033673">
        <w:rPr>
          <w:rStyle w:val="Emphasis"/>
          <w:bCs/>
          <w:i w:val="0"/>
          <w:sz w:val="22"/>
          <w:szCs w:val="22"/>
        </w:rPr>
        <w:t xml:space="preserve">Supply </w:t>
      </w:r>
      <w:proofErr w:type="gramStart"/>
      <w:r w:rsidRPr="00033673">
        <w:rPr>
          <w:rStyle w:val="Emphasis"/>
          <w:bCs/>
          <w:i w:val="0"/>
          <w:sz w:val="22"/>
          <w:szCs w:val="22"/>
        </w:rPr>
        <w:t xml:space="preserve">of  </w:t>
      </w:r>
      <w:r w:rsidR="003030B2" w:rsidRPr="003030B2">
        <w:rPr>
          <w:rStyle w:val="Emphasis"/>
          <w:bCs/>
          <w:i w:val="0"/>
          <w:sz w:val="22"/>
          <w:szCs w:val="22"/>
        </w:rPr>
        <w:t>Supply</w:t>
      </w:r>
      <w:proofErr w:type="gramEnd"/>
      <w:r w:rsidR="003030B2" w:rsidRPr="003030B2">
        <w:rPr>
          <w:rStyle w:val="Emphasis"/>
          <w:bCs/>
          <w:i w:val="0"/>
          <w:sz w:val="22"/>
          <w:szCs w:val="22"/>
        </w:rPr>
        <w:t xml:space="preserve"> of  visibility materials with m</w:t>
      </w:r>
      <w:r w:rsidR="000D5548">
        <w:rPr>
          <w:rStyle w:val="Emphasis"/>
          <w:bCs/>
          <w:i w:val="0"/>
          <w:sz w:val="22"/>
          <w:szCs w:val="22"/>
        </w:rPr>
        <w:t>e</w:t>
      </w:r>
      <w:r w:rsidR="003030B2" w:rsidRPr="003030B2">
        <w:rPr>
          <w:rStyle w:val="Emphasis"/>
          <w:bCs/>
          <w:i w:val="0"/>
          <w:sz w:val="22"/>
          <w:szCs w:val="22"/>
        </w:rPr>
        <w:t>ssage printing</w:t>
      </w:r>
    </w:p>
    <w:p w14:paraId="4146CFF8" w14:textId="77777777" w:rsidR="001D1ED7" w:rsidRDefault="00BE2CEF" w:rsidP="002C35D8">
      <w:pPr>
        <w:pStyle w:val="Blockquote"/>
        <w:ind w:firstLine="66"/>
        <w:jc w:val="both"/>
        <w:rPr>
          <w:rStyle w:val="Emphasis"/>
          <w:i w:val="0"/>
          <w:sz w:val="22"/>
          <w:szCs w:val="22"/>
          <w:lang w:val="en-GB"/>
        </w:rPr>
      </w:pPr>
      <w:r>
        <w:rPr>
          <w:rStyle w:val="Strong"/>
          <w:sz w:val="22"/>
          <w:szCs w:val="22"/>
          <w:lang w:val="en-GB"/>
        </w:rPr>
        <w:t xml:space="preserve">8. </w:t>
      </w:r>
      <w:r w:rsidR="005473AD">
        <w:rPr>
          <w:rStyle w:val="Strong"/>
          <w:sz w:val="22"/>
          <w:szCs w:val="22"/>
          <w:lang w:val="en-GB"/>
        </w:rPr>
        <w:t>Number and titles of lots</w:t>
      </w:r>
    </w:p>
    <w:p w14:paraId="605F6CF7" w14:textId="6DAC151F" w:rsidR="00C24F92" w:rsidRDefault="00351F29" w:rsidP="00E62A59">
      <w:pPr>
        <w:pStyle w:val="BodyText3"/>
        <w:ind w:firstLine="567"/>
        <w:rPr>
          <w:rFonts w:ascii="Times New Roman" w:hAnsi="Times New Roman"/>
          <w:b w:val="0"/>
        </w:rPr>
      </w:pPr>
      <w:r>
        <w:rPr>
          <w:rFonts w:ascii="Times New Roman" w:hAnsi="Times New Roman"/>
          <w:b w:val="0"/>
        </w:rPr>
        <w:t xml:space="preserve">Lot 1 </w:t>
      </w:r>
      <w:r w:rsidR="00093FA5">
        <w:rPr>
          <w:rFonts w:ascii="Times New Roman" w:hAnsi="Times New Roman"/>
          <w:b w:val="0"/>
        </w:rPr>
        <w:t xml:space="preserve">Supply </w:t>
      </w:r>
      <w:proofErr w:type="gramStart"/>
      <w:r w:rsidR="00093FA5">
        <w:rPr>
          <w:rFonts w:ascii="Times New Roman" w:hAnsi="Times New Roman"/>
          <w:b w:val="0"/>
        </w:rPr>
        <w:t xml:space="preserve">of </w:t>
      </w:r>
      <w:r w:rsidR="004310AB">
        <w:rPr>
          <w:rFonts w:ascii="Times New Roman" w:hAnsi="Times New Roman"/>
          <w:b w:val="0"/>
        </w:rPr>
        <w:t xml:space="preserve"> </w:t>
      </w:r>
      <w:r w:rsidR="00951752" w:rsidRPr="00951752">
        <w:rPr>
          <w:rFonts w:ascii="Times New Roman" w:hAnsi="Times New Roman"/>
          <w:b w:val="0"/>
        </w:rPr>
        <w:t>visibility</w:t>
      </w:r>
      <w:proofErr w:type="gramEnd"/>
      <w:r w:rsidR="00951752" w:rsidRPr="00951752">
        <w:rPr>
          <w:rFonts w:ascii="Times New Roman" w:hAnsi="Times New Roman"/>
          <w:b w:val="0"/>
        </w:rPr>
        <w:t xml:space="preserve"> materials with m</w:t>
      </w:r>
      <w:r w:rsidR="000D5548">
        <w:rPr>
          <w:rFonts w:ascii="Times New Roman" w:hAnsi="Times New Roman"/>
          <w:b w:val="0"/>
        </w:rPr>
        <w:t>e</w:t>
      </w:r>
      <w:r w:rsidR="00951752" w:rsidRPr="00951752">
        <w:rPr>
          <w:rFonts w:ascii="Times New Roman" w:hAnsi="Times New Roman"/>
          <w:b w:val="0"/>
        </w:rPr>
        <w:t>ssage printing</w:t>
      </w:r>
    </w:p>
    <w:p w14:paraId="4ECCBE9B" w14:textId="77777777" w:rsidR="00A30A4C" w:rsidRDefault="00A30A4C" w:rsidP="00E62A59">
      <w:pPr>
        <w:pStyle w:val="BodyText3"/>
        <w:ind w:firstLine="567"/>
        <w:rPr>
          <w:rStyle w:val="Strong"/>
          <w:rFonts w:ascii="Times New Roman" w:hAnsi="Times New Roman"/>
        </w:rPr>
      </w:pPr>
    </w:p>
    <w:p w14:paraId="7D7FF9D5" w14:textId="77777777" w:rsidR="00951752" w:rsidRDefault="00951752" w:rsidP="00E62A59">
      <w:pPr>
        <w:pStyle w:val="BodyText3"/>
        <w:ind w:firstLine="567"/>
        <w:rPr>
          <w:rStyle w:val="Strong"/>
          <w:rFonts w:ascii="Times New Roman" w:hAnsi="Times New Roman"/>
        </w:rPr>
      </w:pPr>
    </w:p>
    <w:p w14:paraId="31A04A2E" w14:textId="77777777" w:rsidR="00951752" w:rsidRDefault="00951752" w:rsidP="00E62A59">
      <w:pPr>
        <w:pStyle w:val="BodyText3"/>
        <w:ind w:firstLine="567"/>
        <w:rPr>
          <w:rStyle w:val="Strong"/>
          <w:rFonts w:ascii="Times New Roman" w:hAnsi="Times New Roman"/>
        </w:rPr>
      </w:pPr>
    </w:p>
    <w:p w14:paraId="6D4A8C77" w14:textId="77777777" w:rsidR="00951752" w:rsidRDefault="00951752" w:rsidP="00E62A59">
      <w:pPr>
        <w:pStyle w:val="BodyText3"/>
        <w:ind w:firstLine="567"/>
        <w:rPr>
          <w:rStyle w:val="Strong"/>
          <w:rFonts w:ascii="Times New Roman" w:hAnsi="Times New Roman"/>
        </w:rPr>
      </w:pPr>
    </w:p>
    <w:p w14:paraId="5FFBB58D" w14:textId="77777777" w:rsidR="00951752" w:rsidRDefault="00951752" w:rsidP="00E62A59">
      <w:pPr>
        <w:pStyle w:val="BodyText3"/>
        <w:ind w:firstLine="567"/>
        <w:rPr>
          <w:rStyle w:val="Strong"/>
          <w:rFonts w:ascii="Times New Roman" w:hAnsi="Times New Roman"/>
        </w:rPr>
      </w:pPr>
    </w:p>
    <w:p w14:paraId="5670D9E2" w14:textId="77777777" w:rsidR="00951752" w:rsidRDefault="00951752" w:rsidP="00E62A59">
      <w:pPr>
        <w:pStyle w:val="BodyText3"/>
        <w:ind w:firstLine="567"/>
        <w:rPr>
          <w:rStyle w:val="Strong"/>
          <w:rFonts w:ascii="Times New Roman" w:hAnsi="Times New Roman"/>
        </w:rPr>
      </w:pPr>
    </w:p>
    <w:p w14:paraId="42639003" w14:textId="77777777" w:rsidR="00951752" w:rsidRPr="00E62A59" w:rsidRDefault="00951752" w:rsidP="00E62A59">
      <w:pPr>
        <w:pStyle w:val="BodyText3"/>
        <w:ind w:firstLine="567"/>
        <w:rPr>
          <w:rStyle w:val="Strong"/>
          <w:rFonts w:ascii="Times New Roman" w:hAnsi="Times New Roman"/>
        </w:rPr>
      </w:pPr>
    </w:p>
    <w:p w14:paraId="6A211C2B" w14:textId="13588460" w:rsidR="001D1ED7" w:rsidRPr="00EE75DB" w:rsidRDefault="005473AD" w:rsidP="00EE75DB">
      <w:pPr>
        <w:spacing w:before="0" w:after="0"/>
        <w:jc w:val="center"/>
        <w:outlineLvl w:val="0"/>
        <w:rPr>
          <w:b/>
          <w:sz w:val="22"/>
          <w:szCs w:val="22"/>
          <w:lang w:val="en-GB"/>
        </w:rPr>
      </w:pPr>
      <w:r>
        <w:rPr>
          <w:rStyle w:val="Strong"/>
          <w:sz w:val="28"/>
          <w:szCs w:val="28"/>
          <w:lang w:val="en-GB"/>
        </w:rPr>
        <w:lastRenderedPageBreak/>
        <w:t>CONDITIONS OF PARTICIPATION</w:t>
      </w:r>
    </w:p>
    <w:p w14:paraId="13429283" w14:textId="77777777" w:rsidR="001D1ED7" w:rsidRDefault="005473AD">
      <w:pPr>
        <w:pStyle w:val="FootnoteText"/>
        <w:ind w:firstLine="426"/>
        <w:rPr>
          <w:rStyle w:val="Strong"/>
          <w:sz w:val="22"/>
          <w:szCs w:val="22"/>
          <w:lang w:val="en-GB"/>
        </w:rPr>
      </w:pPr>
      <w:r>
        <w:rPr>
          <w:rStyle w:val="Strong"/>
          <w:sz w:val="22"/>
          <w:szCs w:val="22"/>
          <w:lang w:val="en-GB"/>
        </w:rPr>
        <w:t>10. Legal basis, eligibility and rules of origin</w:t>
      </w:r>
    </w:p>
    <w:p w14:paraId="7BFB6CD9" w14:textId="2820F8C4" w:rsidR="001D1ED7" w:rsidRDefault="005473AD">
      <w:pPr>
        <w:spacing w:after="0"/>
        <w:ind w:left="426"/>
        <w:rPr>
          <w:rStyle w:val="eop"/>
          <w:sz w:val="22"/>
          <w:szCs w:val="22"/>
        </w:rPr>
      </w:pPr>
      <w:r>
        <w:rPr>
          <w:iCs/>
          <w:sz w:val="22"/>
          <w:szCs w:val="22"/>
          <w:lang w:val="en-IE"/>
        </w:rPr>
        <w:t>For this contract award procedure, participation is open to all natural persons who are nationals of and legal persons (participating either individually or in a grouping – consortium – of candidates/</w:t>
      </w:r>
      <w:r w:rsidR="006600D4">
        <w:rPr>
          <w:iCs/>
          <w:sz w:val="22"/>
          <w:szCs w:val="22"/>
          <w:lang w:val="en-IE"/>
        </w:rPr>
        <w:t>b</w:t>
      </w:r>
      <w:r w:rsidR="00B56A07">
        <w:rPr>
          <w:iCs/>
          <w:sz w:val="22"/>
          <w:szCs w:val="22"/>
          <w:lang w:val="en-IE"/>
        </w:rPr>
        <w:t>idders</w:t>
      </w:r>
      <w:r>
        <w:rPr>
          <w:iCs/>
          <w:sz w:val="22"/>
          <w:szCs w:val="22"/>
          <w:lang w:val="en-IE"/>
        </w:rPr>
        <w:t>) which are effectively established in Ethiopia.</w:t>
      </w:r>
    </w:p>
    <w:p w14:paraId="778BC90C" w14:textId="77777777" w:rsidR="001D1ED7" w:rsidRDefault="001D1ED7">
      <w:pPr>
        <w:ind w:left="709" w:hanging="349"/>
        <w:outlineLvl w:val="0"/>
        <w:rPr>
          <w:rStyle w:val="Strong"/>
          <w:sz w:val="22"/>
          <w:szCs w:val="22"/>
        </w:rPr>
      </w:pPr>
    </w:p>
    <w:p w14:paraId="48ACDA41" w14:textId="686A6A53" w:rsidR="001D1ED7" w:rsidRDefault="005473AD">
      <w:pPr>
        <w:ind w:left="709" w:hanging="349"/>
        <w:outlineLvl w:val="0"/>
        <w:rPr>
          <w:sz w:val="22"/>
          <w:szCs w:val="22"/>
          <w:lang w:val="en-GB"/>
        </w:rPr>
      </w:pPr>
      <w:bookmarkStart w:id="0" w:name="_DV_M201"/>
      <w:bookmarkStart w:id="1" w:name="_DV_M233"/>
      <w:bookmarkStart w:id="2" w:name="_DV_M234"/>
      <w:bookmarkStart w:id="3" w:name="_DV_M237"/>
      <w:bookmarkStart w:id="4" w:name="_DV_M236"/>
      <w:bookmarkStart w:id="5" w:name="_DV_M238"/>
      <w:bookmarkStart w:id="6" w:name="_DV_M226"/>
      <w:bookmarkStart w:id="7" w:name="_DV_M227"/>
      <w:bookmarkStart w:id="8" w:name="_DV_M225"/>
      <w:bookmarkStart w:id="9" w:name="_DV_M232"/>
      <w:bookmarkStart w:id="10" w:name="_DV_M229"/>
      <w:bookmarkStart w:id="11" w:name="_DV_M235"/>
      <w:bookmarkStart w:id="12" w:name="_DV_M231"/>
      <w:bookmarkStart w:id="13" w:name="_DV_M224"/>
      <w:bookmarkEnd w:id="0"/>
      <w:bookmarkEnd w:id="1"/>
      <w:bookmarkEnd w:id="2"/>
      <w:bookmarkEnd w:id="3"/>
      <w:bookmarkEnd w:id="4"/>
      <w:bookmarkEnd w:id="5"/>
      <w:bookmarkEnd w:id="6"/>
      <w:bookmarkEnd w:id="7"/>
      <w:bookmarkEnd w:id="8"/>
      <w:bookmarkEnd w:id="9"/>
      <w:bookmarkEnd w:id="10"/>
      <w:bookmarkEnd w:id="11"/>
      <w:bookmarkEnd w:id="12"/>
      <w:bookmarkEnd w:id="13"/>
      <w:r>
        <w:rPr>
          <w:rStyle w:val="Strong"/>
          <w:sz w:val="22"/>
          <w:szCs w:val="22"/>
          <w:lang w:val="en-GB"/>
        </w:rPr>
        <w:t xml:space="preserve">11. </w:t>
      </w:r>
      <w:r>
        <w:rPr>
          <w:rStyle w:val="Strong"/>
          <w:sz w:val="22"/>
          <w:szCs w:val="22"/>
          <w:lang w:val="en-GB"/>
        </w:rPr>
        <w:tab/>
        <w:t xml:space="preserve">Number of </w:t>
      </w:r>
      <w:r w:rsidR="006600D4">
        <w:rPr>
          <w:rStyle w:val="Strong"/>
          <w:sz w:val="22"/>
          <w:szCs w:val="22"/>
          <w:lang w:val="en-GB"/>
        </w:rPr>
        <w:t>bid</w:t>
      </w:r>
      <w:r>
        <w:rPr>
          <w:rStyle w:val="Strong"/>
          <w:sz w:val="22"/>
          <w:szCs w:val="22"/>
          <w:lang w:val="en-GB"/>
        </w:rPr>
        <w:t>s</w:t>
      </w:r>
    </w:p>
    <w:p w14:paraId="2A3DC40F" w14:textId="77777777" w:rsidR="002C3567" w:rsidRDefault="002C3567" w:rsidP="002C3567">
      <w:pPr>
        <w:pStyle w:val="Blockquote"/>
        <w:jc w:val="both"/>
        <w:rPr>
          <w:sz w:val="22"/>
          <w:szCs w:val="22"/>
          <w:lang w:val="en-GB"/>
        </w:rPr>
      </w:pPr>
      <w:r>
        <w:rPr>
          <w:sz w:val="22"/>
          <w:szCs w:val="22"/>
          <w:lang w:val="en-GB"/>
        </w:rPr>
        <w:t>No more than one bid can be submitted by a natural or legal person whatever the form of participation (as an individual legal entity or as leader or member of a consortium submitting a tender).  In the event that a natural or legal person submits more than one bid, all bids in which that person has participated will be excluded.</w:t>
      </w:r>
    </w:p>
    <w:p w14:paraId="1E974220" w14:textId="77777777" w:rsidR="002C3567" w:rsidRDefault="002C3567" w:rsidP="002C3567">
      <w:pPr>
        <w:pStyle w:val="Blockquote"/>
        <w:rPr>
          <w:sz w:val="22"/>
          <w:szCs w:val="22"/>
          <w:lang w:val="en-GB"/>
        </w:rPr>
      </w:pPr>
      <w:r>
        <w:rPr>
          <w:sz w:val="22"/>
          <w:szCs w:val="22"/>
          <w:lang w:val="en-GB"/>
        </w:rPr>
        <w:t>No restrictions may be made in the number of lots a bidder can be awarded.</w:t>
      </w:r>
    </w:p>
    <w:p w14:paraId="2BD094D3" w14:textId="77777777" w:rsidR="002C3567" w:rsidRDefault="002C3567" w:rsidP="002C3567">
      <w:pPr>
        <w:pStyle w:val="Blockquote"/>
        <w:jc w:val="both"/>
        <w:rPr>
          <w:sz w:val="22"/>
          <w:szCs w:val="22"/>
          <w:lang w:val="en-GB"/>
        </w:rPr>
      </w:pPr>
      <w:r>
        <w:rPr>
          <w:sz w:val="22"/>
          <w:szCs w:val="22"/>
          <w:lang w:val="en-GB"/>
        </w:rPr>
        <w:t>The bidder may submit a bid for one lot only, several lots or all of the lots, but only one bid per lot. Contracts will be awarded lot by lot and each lot will form a separate contract.</w:t>
      </w:r>
    </w:p>
    <w:p w14:paraId="7BEA3C43" w14:textId="557DDBBA" w:rsidR="001D1ED7" w:rsidRDefault="002C3567" w:rsidP="002C3567">
      <w:pPr>
        <w:pStyle w:val="Blockquote"/>
        <w:rPr>
          <w:i/>
          <w:sz w:val="22"/>
          <w:szCs w:val="22"/>
          <w:lang w:val="en-GB"/>
        </w:rPr>
      </w:pPr>
      <w:r>
        <w:rPr>
          <w:sz w:val="22"/>
          <w:szCs w:val="22"/>
          <w:lang w:val="en-GB"/>
        </w:rPr>
        <w:t>Any bidder may state in their bid that it will offer a discount in the event that their bid is accepted for more than one lot</w:t>
      </w:r>
      <w:r w:rsidR="006600D4">
        <w:rPr>
          <w:sz w:val="22"/>
          <w:szCs w:val="22"/>
          <w:lang w:val="en-GB"/>
        </w:rPr>
        <w:t>.</w:t>
      </w:r>
    </w:p>
    <w:p w14:paraId="6416DFD5" w14:textId="77777777" w:rsidR="001D1ED7" w:rsidRDefault="005473AD">
      <w:pPr>
        <w:ind w:left="709" w:hanging="349"/>
        <w:outlineLvl w:val="0"/>
        <w:rPr>
          <w:sz w:val="22"/>
          <w:szCs w:val="22"/>
          <w:lang w:val="en-GB"/>
        </w:rPr>
      </w:pPr>
      <w:r>
        <w:rPr>
          <w:rStyle w:val="Strong"/>
          <w:sz w:val="22"/>
          <w:szCs w:val="22"/>
          <w:lang w:val="en-GB"/>
        </w:rPr>
        <w:t xml:space="preserve">12. </w:t>
      </w:r>
      <w:r>
        <w:rPr>
          <w:rStyle w:val="Strong"/>
          <w:sz w:val="22"/>
          <w:szCs w:val="22"/>
          <w:lang w:val="en-GB"/>
        </w:rPr>
        <w:tab/>
        <w:t>Grounds for exclusion</w:t>
      </w:r>
    </w:p>
    <w:p w14:paraId="5C95D434" w14:textId="47CBB6B4" w:rsidR="00717C97" w:rsidRDefault="00717C97" w:rsidP="00717C97">
      <w:pPr>
        <w:pStyle w:val="Blockquote"/>
        <w:jc w:val="both"/>
        <w:rPr>
          <w:sz w:val="22"/>
          <w:szCs w:val="22"/>
          <w:lang w:val="en-GB"/>
        </w:rPr>
      </w:pPr>
      <w:r>
        <w:rPr>
          <w:sz w:val="22"/>
          <w:szCs w:val="22"/>
          <w:lang w:val="en-GB"/>
        </w:rPr>
        <w:t xml:space="preserve">As part of the </w:t>
      </w:r>
      <w:r w:rsidR="006600D4">
        <w:rPr>
          <w:sz w:val="22"/>
          <w:szCs w:val="22"/>
          <w:lang w:val="en-GB"/>
        </w:rPr>
        <w:t>bid</w:t>
      </w:r>
      <w:r>
        <w:rPr>
          <w:sz w:val="22"/>
          <w:szCs w:val="22"/>
          <w:lang w:val="en-GB"/>
        </w:rPr>
        <w:t xml:space="preserve">, </w:t>
      </w:r>
      <w:r>
        <w:rPr>
          <w:b/>
          <w:sz w:val="22"/>
          <w:szCs w:val="22"/>
          <w:lang w:val="en-GB"/>
        </w:rPr>
        <w:t>bidders must submit a signed declaration</w:t>
      </w:r>
      <w:r>
        <w:rPr>
          <w:sz w:val="22"/>
          <w:szCs w:val="22"/>
          <w:lang w:val="en-GB"/>
        </w:rPr>
        <w:t>, included in the tender form, to the effect that they are not in any of the exclusion situations listed in Section 2.6.10.1. of the practical guide.</w:t>
      </w:r>
    </w:p>
    <w:p w14:paraId="7AFAC952" w14:textId="77777777" w:rsidR="001D1ED7" w:rsidRDefault="00717C97" w:rsidP="00717C97">
      <w:pPr>
        <w:pStyle w:val="Blockquote"/>
        <w:jc w:val="both"/>
        <w:rPr>
          <w:sz w:val="22"/>
          <w:szCs w:val="22"/>
          <w:lang w:val="en-GB"/>
        </w:rPr>
      </w:pPr>
      <w:r>
        <w:rPr>
          <w:sz w:val="22"/>
          <w:szCs w:val="22"/>
          <w:lang w:val="en-GB"/>
        </w:rPr>
        <w:t xml:space="preserve">Bidders included in the lists of EU restrictive measures (see Section 2.4. of the PRAG) at the moment of the award decision cannot be awarded the contract. </w:t>
      </w:r>
    </w:p>
    <w:p w14:paraId="020A475A" w14:textId="77777777" w:rsidR="001D1ED7" w:rsidRDefault="005473AD">
      <w:pPr>
        <w:ind w:left="709" w:hanging="349"/>
        <w:outlineLvl w:val="0"/>
        <w:rPr>
          <w:sz w:val="22"/>
          <w:szCs w:val="22"/>
          <w:lang w:val="en-GB"/>
        </w:rPr>
      </w:pPr>
      <w:r>
        <w:rPr>
          <w:rStyle w:val="Strong"/>
          <w:sz w:val="22"/>
          <w:szCs w:val="22"/>
          <w:lang w:val="en-GB"/>
        </w:rPr>
        <w:t xml:space="preserve">13. </w:t>
      </w:r>
      <w:r>
        <w:rPr>
          <w:rStyle w:val="Strong"/>
          <w:sz w:val="22"/>
          <w:szCs w:val="22"/>
          <w:lang w:val="en-GB"/>
        </w:rPr>
        <w:tab/>
        <w:t>Sub-contracting</w:t>
      </w:r>
    </w:p>
    <w:p w14:paraId="5F600536" w14:textId="6D2CF93F" w:rsidR="001D1ED7" w:rsidRDefault="005473AD">
      <w:pPr>
        <w:ind w:left="709" w:hanging="349"/>
        <w:outlineLvl w:val="0"/>
        <w:rPr>
          <w:rStyle w:val="Emphasis"/>
          <w:i w:val="0"/>
          <w:sz w:val="22"/>
          <w:szCs w:val="22"/>
          <w:lang w:val="en-GB"/>
        </w:rPr>
      </w:pPr>
      <w:r>
        <w:rPr>
          <w:rStyle w:val="Emphasis"/>
          <w:i w:val="0"/>
          <w:sz w:val="22"/>
          <w:szCs w:val="22"/>
          <w:lang w:val="en-GB"/>
        </w:rPr>
        <w:t>Sub</w:t>
      </w:r>
      <w:r w:rsidR="006600D4">
        <w:rPr>
          <w:rStyle w:val="Emphasis"/>
          <w:i w:val="0"/>
          <w:sz w:val="22"/>
          <w:szCs w:val="22"/>
          <w:lang w:val="en-GB"/>
        </w:rPr>
        <w:t>-</w:t>
      </w:r>
      <w:r>
        <w:rPr>
          <w:rStyle w:val="Emphasis"/>
          <w:i w:val="0"/>
          <w:sz w:val="22"/>
          <w:szCs w:val="22"/>
          <w:lang w:val="en-GB"/>
        </w:rPr>
        <w:t>contracting is not allowed.</w:t>
      </w:r>
    </w:p>
    <w:p w14:paraId="01B4C755" w14:textId="77777777" w:rsidR="001D1ED7" w:rsidRDefault="005473AD">
      <w:pPr>
        <w:jc w:val="center"/>
        <w:rPr>
          <w:sz w:val="28"/>
          <w:szCs w:val="28"/>
          <w:lang w:val="en-GB"/>
        </w:rPr>
      </w:pPr>
      <w:r>
        <w:rPr>
          <w:rStyle w:val="Strong"/>
          <w:sz w:val="28"/>
          <w:szCs w:val="28"/>
          <w:lang w:val="en-GB"/>
        </w:rPr>
        <w:br w:type="page"/>
      </w:r>
      <w:r>
        <w:rPr>
          <w:rStyle w:val="Strong"/>
          <w:sz w:val="28"/>
          <w:szCs w:val="28"/>
          <w:lang w:val="en-GB"/>
        </w:rPr>
        <w:lastRenderedPageBreak/>
        <w:t>SELECTION AND AWARD CRITERIA</w:t>
      </w:r>
    </w:p>
    <w:p w14:paraId="0F4FC2C7" w14:textId="77777777" w:rsidR="001D1ED7" w:rsidRDefault="005473AD">
      <w:pPr>
        <w:ind w:left="709" w:hanging="349"/>
        <w:outlineLvl w:val="0"/>
        <w:rPr>
          <w:rStyle w:val="Strong"/>
          <w:sz w:val="22"/>
          <w:szCs w:val="22"/>
          <w:lang w:val="en-GB"/>
        </w:rPr>
      </w:pPr>
      <w:r>
        <w:rPr>
          <w:rStyle w:val="Strong"/>
          <w:sz w:val="22"/>
          <w:szCs w:val="22"/>
          <w:lang w:val="en-GB"/>
        </w:rPr>
        <w:t xml:space="preserve">16. </w:t>
      </w:r>
      <w:r>
        <w:rPr>
          <w:rStyle w:val="Strong"/>
          <w:sz w:val="22"/>
          <w:szCs w:val="22"/>
          <w:lang w:val="en-GB"/>
        </w:rPr>
        <w:tab/>
        <w:t>Selection criteria</w:t>
      </w:r>
    </w:p>
    <w:p w14:paraId="01EFF6EF" w14:textId="77777777" w:rsidR="001D1ED7" w:rsidRDefault="00527378">
      <w:pPr>
        <w:pStyle w:val="Blockquote"/>
        <w:jc w:val="both"/>
        <w:rPr>
          <w:sz w:val="22"/>
          <w:szCs w:val="22"/>
          <w:lang w:val="en-GB"/>
        </w:rPr>
      </w:pPr>
      <w:r>
        <w:rPr>
          <w:sz w:val="22"/>
          <w:szCs w:val="22"/>
          <w:lang w:val="en-GB"/>
        </w:rPr>
        <w:t>The following selection criteria will be applied to the bidders. In the case of bids submitted by a consortium, these selection criteria will be applied to the consortium as a whole if not specified otherwise</w:t>
      </w:r>
      <w:r w:rsidR="005473AD">
        <w:rPr>
          <w:sz w:val="22"/>
          <w:szCs w:val="22"/>
          <w:lang w:val="en-GB"/>
        </w:rPr>
        <w:t xml:space="preserve">. </w:t>
      </w:r>
    </w:p>
    <w:p w14:paraId="6DE0E080" w14:textId="168C2D95" w:rsidR="001D1ED7" w:rsidRDefault="005473AD">
      <w:pPr>
        <w:pStyle w:val="Blockquote"/>
        <w:numPr>
          <w:ilvl w:val="0"/>
          <w:numId w:val="2"/>
        </w:numPr>
        <w:ind w:right="357"/>
        <w:jc w:val="both"/>
        <w:rPr>
          <w:sz w:val="22"/>
          <w:szCs w:val="22"/>
          <w:lang w:val="en-GB"/>
        </w:rPr>
      </w:pPr>
      <w:r>
        <w:rPr>
          <w:b/>
          <w:sz w:val="22"/>
          <w:szCs w:val="22"/>
          <w:u w:val="single"/>
          <w:lang w:val="en-GB"/>
        </w:rPr>
        <w:t xml:space="preserve">Economic and financial capacity of the </w:t>
      </w:r>
      <w:r w:rsidR="006600D4">
        <w:rPr>
          <w:b/>
          <w:sz w:val="22"/>
          <w:szCs w:val="22"/>
          <w:u w:val="single"/>
          <w:lang w:val="en-GB"/>
        </w:rPr>
        <w:t>bidd</w:t>
      </w:r>
      <w:r>
        <w:rPr>
          <w:b/>
          <w:sz w:val="22"/>
          <w:szCs w:val="22"/>
          <w:u w:val="single"/>
          <w:lang w:val="en-GB"/>
        </w:rPr>
        <w:t>er</w:t>
      </w:r>
      <w:r w:rsidRPr="006600D4">
        <w:rPr>
          <w:bCs/>
          <w:sz w:val="22"/>
          <w:szCs w:val="22"/>
          <w:lang w:val="en-GB"/>
        </w:rPr>
        <w:t xml:space="preserve"> (</w:t>
      </w:r>
      <w:r>
        <w:rPr>
          <w:sz w:val="22"/>
          <w:szCs w:val="22"/>
          <w:lang w:val="en-GB"/>
        </w:rPr>
        <w:t xml:space="preserve">based on item 3 of the tender form). In </w:t>
      </w:r>
      <w:r w:rsidR="00485576">
        <w:rPr>
          <w:sz w:val="22"/>
          <w:szCs w:val="22"/>
          <w:lang w:val="en-GB"/>
        </w:rPr>
        <w:t xml:space="preserve">of bidder being a public body, equivalent information should be provided. The reference period which will be taken into account will be the last two financial years for which accounts have been closed. </w:t>
      </w:r>
      <w:r w:rsidR="00485576">
        <w:rPr>
          <w:color w:val="000000"/>
          <w:sz w:val="22"/>
          <w:szCs w:val="22"/>
        </w:rPr>
        <w:t xml:space="preserve">The average turnover (sales) of the participant must be at least </w:t>
      </w:r>
      <w:r w:rsidR="00485576">
        <w:rPr>
          <w:color w:val="000000"/>
          <w:sz w:val="22"/>
          <w:szCs w:val="22"/>
          <w:lang w:val="en-GB"/>
        </w:rPr>
        <w:t>2</w:t>
      </w:r>
      <w:r w:rsidR="00485576">
        <w:rPr>
          <w:color w:val="000000"/>
          <w:sz w:val="22"/>
          <w:szCs w:val="22"/>
        </w:rPr>
        <w:t xml:space="preserve">,000,000.00 </w:t>
      </w:r>
      <w:proofErr w:type="gramStart"/>
      <w:r w:rsidR="00485576">
        <w:rPr>
          <w:color w:val="000000"/>
          <w:sz w:val="22"/>
          <w:szCs w:val="22"/>
        </w:rPr>
        <w:t>ETB.</w:t>
      </w:r>
      <w:r>
        <w:rPr>
          <w:color w:val="000000"/>
          <w:sz w:val="22"/>
          <w:szCs w:val="22"/>
        </w:rPr>
        <w:t>.</w:t>
      </w:r>
      <w:proofErr w:type="gramEnd"/>
    </w:p>
    <w:p w14:paraId="671178C0" w14:textId="7D91BE14" w:rsidR="001D1ED7" w:rsidRDefault="005473AD">
      <w:pPr>
        <w:pStyle w:val="Blockquote"/>
        <w:ind w:left="641" w:right="357" w:hanging="284"/>
        <w:jc w:val="both"/>
        <w:rPr>
          <w:sz w:val="22"/>
          <w:szCs w:val="22"/>
          <w:lang w:val="en-GB"/>
        </w:rPr>
      </w:pPr>
      <w:r>
        <w:rPr>
          <w:b/>
          <w:sz w:val="22"/>
          <w:szCs w:val="22"/>
          <w:lang w:val="en-GB"/>
        </w:rPr>
        <w:t>2)</w:t>
      </w:r>
      <w:r>
        <w:rPr>
          <w:sz w:val="22"/>
          <w:szCs w:val="22"/>
          <w:lang w:val="en-GB"/>
        </w:rPr>
        <w:tab/>
      </w:r>
      <w:r>
        <w:rPr>
          <w:b/>
          <w:sz w:val="22"/>
          <w:szCs w:val="22"/>
          <w:u w:val="single"/>
          <w:lang w:val="en-GB"/>
        </w:rPr>
        <w:t xml:space="preserve">Professional capacity of the </w:t>
      </w:r>
      <w:r w:rsidR="006600D4">
        <w:rPr>
          <w:b/>
          <w:sz w:val="22"/>
          <w:szCs w:val="22"/>
          <w:u w:val="single"/>
          <w:lang w:val="en-GB"/>
        </w:rPr>
        <w:t>bidd</w:t>
      </w:r>
      <w:r>
        <w:rPr>
          <w:b/>
          <w:sz w:val="22"/>
          <w:szCs w:val="22"/>
          <w:u w:val="single"/>
          <w:lang w:val="en-GB"/>
        </w:rPr>
        <w:t>er</w:t>
      </w:r>
      <w:r w:rsidRPr="006600D4">
        <w:rPr>
          <w:bCs/>
          <w:sz w:val="22"/>
          <w:szCs w:val="22"/>
          <w:lang w:val="en-GB"/>
        </w:rPr>
        <w:t xml:space="preserve"> (</w:t>
      </w:r>
      <w:r>
        <w:rPr>
          <w:sz w:val="22"/>
          <w:szCs w:val="22"/>
          <w:lang w:val="en-GB"/>
        </w:rPr>
        <w:t>based on items 4 of the tender form).</w:t>
      </w:r>
    </w:p>
    <w:p w14:paraId="24523E09" w14:textId="77777777" w:rsidR="001D1ED7" w:rsidRDefault="005473AD">
      <w:pPr>
        <w:pStyle w:val="Blockquote"/>
        <w:ind w:left="641" w:right="357"/>
        <w:jc w:val="both"/>
        <w:rPr>
          <w:sz w:val="22"/>
          <w:szCs w:val="22"/>
          <w:lang w:val="en-GB"/>
        </w:rPr>
      </w:pPr>
      <w:r>
        <w:rPr>
          <w:sz w:val="22"/>
          <w:szCs w:val="22"/>
          <w:lang w:val="en-GB"/>
        </w:rPr>
        <w:t>The reference period which will be taken into account will be the last two years preceding the submission deadline.</w:t>
      </w:r>
    </w:p>
    <w:p w14:paraId="0222A269" w14:textId="6EF3B2BB" w:rsidR="001D1ED7" w:rsidRDefault="005473AD">
      <w:pPr>
        <w:pStyle w:val="Blockquote"/>
        <w:ind w:left="720" w:right="357" w:hanging="360"/>
        <w:jc w:val="both"/>
        <w:rPr>
          <w:sz w:val="22"/>
          <w:szCs w:val="22"/>
          <w:lang w:val="en-GB"/>
        </w:rPr>
      </w:pPr>
      <w:r>
        <w:rPr>
          <w:b/>
          <w:sz w:val="22"/>
          <w:szCs w:val="22"/>
          <w:lang w:val="en-GB"/>
        </w:rPr>
        <w:t>3)</w:t>
      </w:r>
      <w:r>
        <w:rPr>
          <w:b/>
          <w:sz w:val="22"/>
          <w:szCs w:val="22"/>
          <w:lang w:val="en-GB"/>
        </w:rPr>
        <w:tab/>
      </w:r>
      <w:r>
        <w:rPr>
          <w:b/>
          <w:sz w:val="22"/>
          <w:szCs w:val="22"/>
          <w:u w:val="single"/>
          <w:lang w:val="en-GB"/>
        </w:rPr>
        <w:t xml:space="preserve">Technical capacity of </w:t>
      </w:r>
      <w:r w:rsidR="006600D4">
        <w:rPr>
          <w:b/>
          <w:sz w:val="22"/>
          <w:szCs w:val="22"/>
          <w:u w:val="single"/>
          <w:lang w:val="en-GB"/>
        </w:rPr>
        <w:t>bidd</w:t>
      </w:r>
      <w:r>
        <w:rPr>
          <w:b/>
          <w:sz w:val="22"/>
          <w:szCs w:val="22"/>
          <w:u w:val="single"/>
          <w:lang w:val="en-GB"/>
        </w:rPr>
        <w:t>er</w:t>
      </w:r>
      <w:r w:rsidRPr="006600D4">
        <w:rPr>
          <w:bCs/>
          <w:sz w:val="22"/>
          <w:szCs w:val="22"/>
          <w:lang w:val="en-GB"/>
        </w:rPr>
        <w:t xml:space="preserve"> </w:t>
      </w:r>
      <w:r>
        <w:rPr>
          <w:sz w:val="22"/>
          <w:szCs w:val="22"/>
          <w:lang w:val="en-GB"/>
        </w:rPr>
        <w:t>(based on items 5 and 6 of the tender form). The reference period which will be taken into account will be the last two years preceding the submission deadline.</w:t>
      </w:r>
    </w:p>
    <w:p w14:paraId="05BD4009" w14:textId="77777777" w:rsidR="004E62B3" w:rsidRDefault="004E62B3" w:rsidP="004E62B3">
      <w:pPr>
        <w:pStyle w:val="Blockquote"/>
        <w:ind w:left="284"/>
        <w:jc w:val="both"/>
        <w:rPr>
          <w:sz w:val="22"/>
          <w:szCs w:val="22"/>
          <w:lang w:val="en-GB"/>
        </w:rPr>
      </w:pPr>
      <w:r>
        <w:rPr>
          <w:sz w:val="22"/>
          <w:szCs w:val="22"/>
          <w:lang w:val="en-GB"/>
        </w:rPr>
        <w:t>This means that the contract the bidder refers to could have been started at any time during the indicated period, but it does not necessarily have to be completed during that period, nor implemented during the entire period. Bidders are allowed to refer either to supply contracts completed within the reference period (although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bidder has implemented the supply contract in a consortium, the percentage that the bidder has successfully completed must be clear from the documentary evidence, together with a description of the nature of the supplies provided if the selection criteria relating to the pertinence of the experience have been used.</w:t>
      </w:r>
    </w:p>
    <w:p w14:paraId="484E3AFD" w14:textId="77777777" w:rsidR="004E62B3" w:rsidRDefault="004E62B3" w:rsidP="004E62B3">
      <w:pPr>
        <w:pStyle w:val="Blockquote"/>
        <w:ind w:left="284"/>
        <w:jc w:val="both"/>
        <w:rPr>
          <w:sz w:val="22"/>
          <w:szCs w:val="22"/>
          <w:lang w:val="en-GB"/>
        </w:rPr>
      </w:pPr>
      <w:r>
        <w:rPr>
          <w:sz w:val="22"/>
          <w:szCs w:val="22"/>
          <w:lang w:val="en-GB"/>
        </w:rPr>
        <w:t>Previous experience which led to breach of contract and termination by a contracting authority shall not be used as reference. This is also applicable concerning the previous expertise of experts required under a fee-based service contract.</w:t>
      </w:r>
    </w:p>
    <w:p w14:paraId="7C39E2B3" w14:textId="77777777" w:rsidR="001D1ED7" w:rsidRDefault="005473AD">
      <w:pPr>
        <w:ind w:left="709" w:hanging="349"/>
        <w:outlineLvl w:val="0"/>
        <w:rPr>
          <w:sz w:val="22"/>
          <w:szCs w:val="22"/>
          <w:lang w:val="en-GB"/>
        </w:rPr>
      </w:pPr>
      <w:r>
        <w:rPr>
          <w:rStyle w:val="Strong"/>
          <w:sz w:val="22"/>
          <w:szCs w:val="22"/>
          <w:lang w:val="en-GB"/>
        </w:rPr>
        <w:t xml:space="preserve">17. </w:t>
      </w:r>
      <w:r>
        <w:rPr>
          <w:rStyle w:val="Strong"/>
          <w:sz w:val="22"/>
          <w:szCs w:val="22"/>
          <w:lang w:val="en-GB"/>
        </w:rPr>
        <w:tab/>
        <w:t>Award criteria</w:t>
      </w:r>
    </w:p>
    <w:p w14:paraId="53BAE609" w14:textId="77777777" w:rsidR="001D1ED7" w:rsidRDefault="005473AD">
      <w:pPr>
        <w:spacing w:before="0" w:after="0" w:line="360" w:lineRule="auto"/>
        <w:ind w:left="426" w:right="424"/>
        <w:jc w:val="both"/>
        <w:rPr>
          <w:sz w:val="22"/>
          <w:szCs w:val="22"/>
        </w:rPr>
      </w:pPr>
      <w:r>
        <w:rPr>
          <w:sz w:val="22"/>
          <w:szCs w:val="22"/>
        </w:rPr>
        <w:t>Best price-quality ratio.</w:t>
      </w:r>
    </w:p>
    <w:p w14:paraId="4417CE99" w14:textId="77777777" w:rsidR="001D1ED7" w:rsidRDefault="001D1ED7">
      <w:pPr>
        <w:rPr>
          <w:sz w:val="22"/>
          <w:szCs w:val="22"/>
          <w:lang w:val="en-GB"/>
        </w:rPr>
      </w:pPr>
    </w:p>
    <w:p w14:paraId="605D8990" w14:textId="71BD908F" w:rsidR="001D1ED7" w:rsidRDefault="005473AD">
      <w:pPr>
        <w:keepNext/>
        <w:jc w:val="center"/>
        <w:rPr>
          <w:sz w:val="28"/>
          <w:szCs w:val="28"/>
          <w:lang w:val="en-GB"/>
        </w:rPr>
      </w:pPr>
      <w:r>
        <w:rPr>
          <w:rStyle w:val="Strong"/>
          <w:sz w:val="28"/>
          <w:szCs w:val="28"/>
          <w:lang w:val="en-GB"/>
        </w:rPr>
        <w:br w:type="page"/>
      </w:r>
      <w:r w:rsidR="006600D4">
        <w:rPr>
          <w:rStyle w:val="Strong"/>
          <w:sz w:val="28"/>
          <w:szCs w:val="28"/>
          <w:lang w:val="en-GB"/>
        </w:rPr>
        <w:lastRenderedPageBreak/>
        <w:t>BIDD</w:t>
      </w:r>
      <w:r>
        <w:rPr>
          <w:rStyle w:val="Strong"/>
          <w:sz w:val="28"/>
          <w:szCs w:val="28"/>
          <w:lang w:val="en-GB"/>
        </w:rPr>
        <w:t>ING</w:t>
      </w:r>
    </w:p>
    <w:p w14:paraId="7F734C2D" w14:textId="77777777" w:rsidR="001D1ED7" w:rsidRDefault="005473AD">
      <w:pPr>
        <w:keepNext/>
        <w:ind w:left="709" w:hanging="352"/>
        <w:outlineLvl w:val="0"/>
        <w:rPr>
          <w:sz w:val="22"/>
          <w:szCs w:val="22"/>
          <w:lang w:val="en-GB"/>
        </w:rPr>
      </w:pPr>
      <w:r>
        <w:rPr>
          <w:rStyle w:val="Strong"/>
          <w:sz w:val="22"/>
          <w:szCs w:val="22"/>
          <w:lang w:val="en-GB"/>
        </w:rPr>
        <w:t xml:space="preserve">18. </w:t>
      </w:r>
      <w:r>
        <w:rPr>
          <w:rStyle w:val="Strong"/>
          <w:sz w:val="22"/>
          <w:szCs w:val="22"/>
          <w:lang w:val="en-GB"/>
        </w:rPr>
        <w:tab/>
        <w:t xml:space="preserve">Deadline for submission of </w:t>
      </w:r>
      <w:r w:rsidR="008B6DED">
        <w:rPr>
          <w:rStyle w:val="Strong"/>
          <w:sz w:val="22"/>
          <w:szCs w:val="22"/>
          <w:lang w:val="en-GB"/>
        </w:rPr>
        <w:t>bid</w:t>
      </w:r>
    </w:p>
    <w:p w14:paraId="053E45A6" w14:textId="0B917ABC" w:rsidR="001D1ED7" w:rsidRDefault="00DE77A2">
      <w:pPr>
        <w:pStyle w:val="Blockquote"/>
        <w:jc w:val="both"/>
        <w:rPr>
          <w:i/>
          <w:sz w:val="22"/>
          <w:szCs w:val="22"/>
          <w:lang w:val="en-GB"/>
        </w:rPr>
      </w:pPr>
      <w:r>
        <w:rPr>
          <w:rStyle w:val="Emphasis"/>
          <w:i w:val="0"/>
          <w:sz w:val="22"/>
          <w:szCs w:val="22"/>
          <w:lang w:val="en-GB"/>
        </w:rPr>
        <w:t>30</w:t>
      </w:r>
      <w:r w:rsidR="00D24E8A" w:rsidRPr="006600D4">
        <w:rPr>
          <w:rStyle w:val="Emphasis"/>
          <w:i w:val="0"/>
          <w:sz w:val="22"/>
          <w:szCs w:val="22"/>
          <w:vertAlign w:val="superscript"/>
          <w:lang w:val="en-GB"/>
        </w:rPr>
        <w:t>th</w:t>
      </w:r>
      <w:r w:rsidR="006600D4">
        <w:rPr>
          <w:rStyle w:val="Emphasis"/>
          <w:i w:val="0"/>
          <w:sz w:val="22"/>
          <w:szCs w:val="22"/>
          <w:lang w:val="en-GB"/>
        </w:rPr>
        <w:t xml:space="preserve"> </w:t>
      </w:r>
      <w:r w:rsidR="005473AD">
        <w:rPr>
          <w:rStyle w:val="Emphasis"/>
          <w:i w:val="0"/>
          <w:sz w:val="22"/>
          <w:szCs w:val="22"/>
          <w:lang w:val="en-GB"/>
        </w:rPr>
        <w:t xml:space="preserve">of </w:t>
      </w:r>
      <w:r w:rsidR="005239D7">
        <w:rPr>
          <w:rStyle w:val="Emphasis"/>
          <w:i w:val="0"/>
          <w:sz w:val="22"/>
          <w:szCs w:val="22"/>
          <w:lang w:val="en-GB"/>
        </w:rPr>
        <w:t>July</w:t>
      </w:r>
      <w:r w:rsidR="00055890">
        <w:rPr>
          <w:rStyle w:val="Emphasis"/>
          <w:i w:val="0"/>
          <w:sz w:val="22"/>
          <w:szCs w:val="22"/>
          <w:lang w:val="en-GB"/>
        </w:rPr>
        <w:t>, 2025</w:t>
      </w:r>
      <w:r w:rsidR="005473AD">
        <w:rPr>
          <w:rStyle w:val="Emphasis"/>
          <w:i w:val="0"/>
          <w:sz w:val="22"/>
          <w:szCs w:val="22"/>
          <w:lang w:val="en-GB"/>
        </w:rPr>
        <w:t xml:space="preserve"> at </w:t>
      </w:r>
      <w:r w:rsidR="006600D4">
        <w:rPr>
          <w:rStyle w:val="Emphasis"/>
          <w:i w:val="0"/>
          <w:sz w:val="22"/>
          <w:szCs w:val="22"/>
          <w:lang w:val="en-GB"/>
        </w:rPr>
        <w:t>17</w:t>
      </w:r>
      <w:r w:rsidR="005473AD">
        <w:rPr>
          <w:rStyle w:val="Emphasis"/>
          <w:i w:val="0"/>
          <w:sz w:val="22"/>
          <w:szCs w:val="22"/>
          <w:lang w:val="en-GB"/>
        </w:rPr>
        <w:t>:</w:t>
      </w:r>
      <w:r w:rsidR="006600D4">
        <w:rPr>
          <w:rStyle w:val="Emphasis"/>
          <w:i w:val="0"/>
          <w:sz w:val="22"/>
          <w:szCs w:val="22"/>
          <w:lang w:val="en-GB"/>
        </w:rPr>
        <w:t>00.</w:t>
      </w:r>
    </w:p>
    <w:p w14:paraId="4102A8FA" w14:textId="77777777" w:rsidR="001D1ED7" w:rsidRDefault="005473AD">
      <w:pPr>
        <w:ind w:left="709" w:hanging="349"/>
        <w:outlineLvl w:val="0"/>
        <w:rPr>
          <w:sz w:val="22"/>
          <w:szCs w:val="22"/>
          <w:lang w:val="en-GB"/>
        </w:rPr>
      </w:pPr>
      <w:r>
        <w:rPr>
          <w:rStyle w:val="Strong"/>
          <w:sz w:val="22"/>
          <w:szCs w:val="22"/>
          <w:lang w:val="en-GB"/>
        </w:rPr>
        <w:t xml:space="preserve">19. </w:t>
      </w:r>
      <w:r>
        <w:rPr>
          <w:rStyle w:val="Strong"/>
          <w:sz w:val="22"/>
          <w:szCs w:val="22"/>
          <w:lang w:val="en-GB"/>
        </w:rPr>
        <w:tab/>
      </w:r>
      <w:r w:rsidR="00A958C5">
        <w:rPr>
          <w:rStyle w:val="Strong"/>
          <w:sz w:val="22"/>
          <w:szCs w:val="22"/>
          <w:lang w:val="en-GB"/>
        </w:rPr>
        <w:t>Bid</w:t>
      </w:r>
      <w:r>
        <w:rPr>
          <w:rStyle w:val="Strong"/>
          <w:sz w:val="22"/>
          <w:szCs w:val="22"/>
          <w:lang w:val="en-GB"/>
        </w:rPr>
        <w:t xml:space="preserve"> format and details to be provided</w:t>
      </w:r>
    </w:p>
    <w:p w14:paraId="1E195717" w14:textId="77777777" w:rsidR="00A958C5" w:rsidRPr="00A958C5" w:rsidRDefault="00A958C5" w:rsidP="00A958C5">
      <w:pPr>
        <w:pStyle w:val="Blockquote"/>
        <w:jc w:val="both"/>
        <w:rPr>
          <w:sz w:val="22"/>
          <w:szCs w:val="22"/>
          <w:lang w:val="en-GB"/>
        </w:rPr>
      </w:pPr>
      <w:r w:rsidRPr="00A958C5">
        <w:rPr>
          <w:sz w:val="22"/>
          <w:szCs w:val="22"/>
        </w:rPr>
        <w:t>Bids must be submitted using the standard tender form.</w:t>
      </w:r>
    </w:p>
    <w:p w14:paraId="4D2EBFC8" w14:textId="5B881F31" w:rsidR="00A958C5" w:rsidRDefault="00A958C5" w:rsidP="000D5548">
      <w:pPr>
        <w:ind w:left="284"/>
        <w:outlineLvl w:val="0"/>
        <w:rPr>
          <w:sz w:val="22"/>
          <w:szCs w:val="22"/>
          <w:lang w:val="en-GB"/>
        </w:rPr>
      </w:pPr>
      <w:r>
        <w:rPr>
          <w:sz w:val="22"/>
          <w:szCs w:val="22"/>
          <w:lang w:val="en-GB"/>
        </w:rPr>
        <w:t>Any additional documentation (brochures, letters, etc.) sent with a bid will not be taken into consideration</w:t>
      </w:r>
      <w:r w:rsidR="006600D4">
        <w:rPr>
          <w:sz w:val="22"/>
          <w:szCs w:val="22"/>
          <w:lang w:val="en-GB"/>
        </w:rPr>
        <w:t>.</w:t>
      </w:r>
    </w:p>
    <w:p w14:paraId="15803EDD" w14:textId="77777777" w:rsidR="001D1ED7" w:rsidRDefault="005473AD" w:rsidP="00A958C5">
      <w:pPr>
        <w:ind w:left="709" w:hanging="349"/>
        <w:outlineLvl w:val="0"/>
        <w:rPr>
          <w:sz w:val="22"/>
          <w:szCs w:val="22"/>
          <w:lang w:val="en-GB"/>
        </w:rPr>
      </w:pPr>
      <w:r>
        <w:rPr>
          <w:rStyle w:val="Strong"/>
          <w:sz w:val="22"/>
          <w:szCs w:val="22"/>
          <w:lang w:val="en-GB"/>
        </w:rPr>
        <w:t xml:space="preserve">20. </w:t>
      </w:r>
      <w:r>
        <w:rPr>
          <w:rStyle w:val="Strong"/>
          <w:sz w:val="22"/>
          <w:szCs w:val="22"/>
          <w:lang w:val="en-GB"/>
        </w:rPr>
        <w:tab/>
        <w:t xml:space="preserve">How </w:t>
      </w:r>
      <w:r w:rsidR="00A958C5">
        <w:rPr>
          <w:rStyle w:val="Strong"/>
          <w:sz w:val="22"/>
          <w:szCs w:val="22"/>
          <w:lang w:val="en-GB"/>
        </w:rPr>
        <w:t>bid</w:t>
      </w:r>
      <w:r>
        <w:rPr>
          <w:rStyle w:val="Strong"/>
          <w:sz w:val="22"/>
          <w:szCs w:val="22"/>
          <w:lang w:val="en-GB"/>
        </w:rPr>
        <w:t>s may be submitted</w:t>
      </w:r>
    </w:p>
    <w:p w14:paraId="73F86AA4" w14:textId="77777777" w:rsidR="00A958C5" w:rsidRDefault="00A958C5" w:rsidP="00A958C5">
      <w:pPr>
        <w:pStyle w:val="Blockquote"/>
        <w:jc w:val="both"/>
        <w:rPr>
          <w:sz w:val="22"/>
          <w:szCs w:val="22"/>
          <w:lang w:val="en-GB"/>
        </w:rPr>
      </w:pPr>
      <w:r>
        <w:rPr>
          <w:sz w:val="22"/>
          <w:szCs w:val="22"/>
          <w:lang w:val="en-GB"/>
        </w:rPr>
        <w:t xml:space="preserve">Bids must be submitted in English exclusively to the contracting authority, using the means specified in point 10 of the instructions to bidders. </w:t>
      </w:r>
    </w:p>
    <w:p w14:paraId="1C2004ED" w14:textId="77777777" w:rsidR="00A958C5" w:rsidRPr="00A958C5" w:rsidRDefault="00A958C5" w:rsidP="00A958C5">
      <w:pPr>
        <w:pStyle w:val="Blockquote"/>
        <w:jc w:val="both"/>
        <w:rPr>
          <w:rStyle w:val="Strong"/>
          <w:b w:val="0"/>
        </w:rPr>
      </w:pPr>
      <w:r w:rsidRPr="00A958C5">
        <w:rPr>
          <w:rStyle w:val="Strong"/>
          <w:b w:val="0"/>
          <w:sz w:val="22"/>
          <w:szCs w:val="22"/>
          <w:lang w:val="en-GB"/>
        </w:rPr>
        <w:t>Bids submitted by any other means will not be considered.</w:t>
      </w:r>
    </w:p>
    <w:p w14:paraId="1369A894" w14:textId="77777777" w:rsidR="00A958C5" w:rsidRDefault="00A958C5" w:rsidP="00A958C5">
      <w:pPr>
        <w:pStyle w:val="Blockquote"/>
        <w:jc w:val="both"/>
        <w:rPr>
          <w:rStyle w:val="Strong"/>
          <w:b w:val="0"/>
          <w:sz w:val="22"/>
          <w:szCs w:val="22"/>
          <w:lang w:val="en-GB"/>
        </w:rPr>
      </w:pPr>
      <w:r>
        <w:rPr>
          <w:sz w:val="22"/>
          <w:szCs w:val="22"/>
          <w:lang w:val="en-GB"/>
        </w:rPr>
        <w:t>By submitting a bid, bidders accept to receive notification of the outcome of the procedure by electronic means.</w:t>
      </w:r>
    </w:p>
    <w:p w14:paraId="5774FD3F" w14:textId="4FAE8CFF" w:rsidR="001D1ED7" w:rsidRDefault="005473AD">
      <w:pPr>
        <w:ind w:left="709" w:hanging="349"/>
        <w:outlineLvl w:val="0"/>
        <w:rPr>
          <w:b/>
          <w:sz w:val="22"/>
          <w:szCs w:val="22"/>
          <w:lang w:val="en-GB"/>
        </w:rPr>
      </w:pPr>
      <w:r>
        <w:rPr>
          <w:rStyle w:val="Strong"/>
          <w:sz w:val="22"/>
          <w:szCs w:val="22"/>
          <w:lang w:val="en-GB"/>
        </w:rPr>
        <w:t>21.</w:t>
      </w:r>
      <w:r>
        <w:rPr>
          <w:rStyle w:val="Strong"/>
          <w:sz w:val="22"/>
          <w:szCs w:val="22"/>
          <w:lang w:val="en-GB"/>
        </w:rPr>
        <w:tab/>
        <w:t xml:space="preserve">Alteration or withdrawal of </w:t>
      </w:r>
      <w:r w:rsidR="006600D4">
        <w:rPr>
          <w:rStyle w:val="Strong"/>
          <w:sz w:val="22"/>
          <w:szCs w:val="22"/>
          <w:lang w:val="en-GB"/>
        </w:rPr>
        <w:t>bid</w:t>
      </w:r>
      <w:r>
        <w:rPr>
          <w:rStyle w:val="Strong"/>
          <w:sz w:val="22"/>
          <w:szCs w:val="22"/>
          <w:lang w:val="en-GB"/>
        </w:rPr>
        <w:t>s</w:t>
      </w:r>
    </w:p>
    <w:p w14:paraId="3E243EAA" w14:textId="77777777" w:rsidR="005A7F54" w:rsidRDefault="005A7F54" w:rsidP="005A7F54">
      <w:pPr>
        <w:pStyle w:val="Blockquote"/>
        <w:jc w:val="both"/>
        <w:rPr>
          <w:sz w:val="22"/>
          <w:szCs w:val="22"/>
          <w:lang w:val="en-GB"/>
        </w:rPr>
      </w:pPr>
      <w:r>
        <w:rPr>
          <w:sz w:val="22"/>
          <w:szCs w:val="22"/>
          <w:lang w:val="en-GB"/>
        </w:rPr>
        <w:t>Bidders may alter or withdraw their bids by written notification prior to the deadline for the submission of bids. No bid may be altered after this deadline.</w:t>
      </w:r>
    </w:p>
    <w:p w14:paraId="0F84E55D" w14:textId="77777777" w:rsidR="005A7F54" w:rsidRDefault="005A7F54" w:rsidP="005A7F54">
      <w:pPr>
        <w:pStyle w:val="Blockquote"/>
        <w:jc w:val="both"/>
        <w:rPr>
          <w:sz w:val="22"/>
          <w:szCs w:val="22"/>
          <w:lang w:val="en-GB"/>
        </w:rPr>
      </w:pPr>
      <w:r>
        <w:rPr>
          <w:sz w:val="22"/>
          <w:szCs w:val="22"/>
          <w:lang w:val="en-GB"/>
        </w:rPr>
        <w:t xml:space="preserve">Any such notification of alteration or withdrawal shall be prepared and submitted in accordance with point 15 of the instructions to bidders. </w:t>
      </w:r>
    </w:p>
    <w:p w14:paraId="785FDFF2" w14:textId="77777777" w:rsidR="001D1ED7" w:rsidRDefault="005473AD">
      <w:pPr>
        <w:keepNext/>
        <w:ind w:left="709" w:hanging="352"/>
        <w:outlineLvl w:val="0"/>
        <w:rPr>
          <w:sz w:val="22"/>
          <w:szCs w:val="22"/>
          <w:lang w:val="en-GB"/>
        </w:rPr>
      </w:pPr>
      <w:r>
        <w:rPr>
          <w:rStyle w:val="Strong"/>
          <w:sz w:val="22"/>
          <w:szCs w:val="22"/>
          <w:lang w:val="en-GB"/>
        </w:rPr>
        <w:t xml:space="preserve">22. </w:t>
      </w:r>
      <w:r>
        <w:rPr>
          <w:rStyle w:val="Strong"/>
          <w:sz w:val="22"/>
          <w:szCs w:val="22"/>
          <w:lang w:val="en-GB"/>
        </w:rPr>
        <w:tab/>
        <w:t>Operational language</w:t>
      </w:r>
    </w:p>
    <w:p w14:paraId="111F4BD7" w14:textId="77777777" w:rsidR="001D1ED7" w:rsidRDefault="005473AD">
      <w:pPr>
        <w:pStyle w:val="Blockquote"/>
        <w:jc w:val="both"/>
        <w:rPr>
          <w:i/>
          <w:sz w:val="22"/>
          <w:szCs w:val="22"/>
          <w:lang w:val="en-GB"/>
        </w:rPr>
      </w:pPr>
      <w:r>
        <w:rPr>
          <w:rStyle w:val="Emphasis"/>
          <w:i w:val="0"/>
          <w:sz w:val="22"/>
          <w:szCs w:val="22"/>
          <w:lang w:val="en-GB"/>
        </w:rPr>
        <w:t xml:space="preserve">All written communications for this tender procedure and contract must be in English.  </w:t>
      </w:r>
    </w:p>
    <w:p w14:paraId="78AD3392" w14:textId="77777777" w:rsidR="001D1ED7" w:rsidRDefault="005473AD">
      <w:pPr>
        <w:pStyle w:val="Blockquote"/>
        <w:jc w:val="both"/>
        <w:rPr>
          <w:b/>
          <w:sz w:val="22"/>
          <w:szCs w:val="22"/>
          <w:lang w:val="en-GB"/>
        </w:rPr>
      </w:pPr>
      <w:r>
        <w:rPr>
          <w:b/>
          <w:sz w:val="22"/>
          <w:szCs w:val="22"/>
          <w:lang w:val="en-GB"/>
        </w:rPr>
        <w:t>23. Additional information</w:t>
      </w:r>
    </w:p>
    <w:p w14:paraId="27A05849" w14:textId="77777777" w:rsidR="001D1ED7" w:rsidRDefault="005473AD" w:rsidP="006600D4">
      <w:pPr>
        <w:widowControl/>
        <w:snapToGrid w:val="0"/>
        <w:spacing w:after="0"/>
        <w:ind w:left="426" w:right="360"/>
        <w:jc w:val="both"/>
        <w:rPr>
          <w:sz w:val="22"/>
          <w:szCs w:val="22"/>
          <w:lang w:val="en-GB"/>
        </w:rPr>
      </w:pPr>
      <w:r>
        <w:rPr>
          <w:sz w:val="22"/>
          <w:szCs w:val="22"/>
          <w:lang w:val="en-GB"/>
        </w:rPr>
        <w:t>Financial data to be provided by the candidate in the standard application form must be expressed in ETB.</w:t>
      </w:r>
    </w:p>
    <w:p w14:paraId="4D679FE4" w14:textId="77777777" w:rsidR="001D1ED7" w:rsidRDefault="001D1ED7">
      <w:pPr>
        <w:pStyle w:val="Blockquote"/>
        <w:jc w:val="both"/>
        <w:rPr>
          <w:sz w:val="22"/>
          <w:szCs w:val="22"/>
          <w:lang w:val="en-GB"/>
        </w:rPr>
      </w:pPr>
    </w:p>
    <w:sectPr w:rsidR="001D1ED7" w:rsidSect="002624BD">
      <w:headerReference w:type="default" r:id="rId11"/>
      <w:footerReference w:type="default" r:id="rId12"/>
      <w:pgSz w:w="12240" w:h="15840"/>
      <w:pgMar w:top="243" w:right="1325" w:bottom="1276" w:left="1418" w:header="567"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67FD" w14:textId="77777777" w:rsidR="009215DA" w:rsidRDefault="009215DA">
      <w:pPr>
        <w:spacing w:before="0" w:after="0"/>
      </w:pPr>
      <w:r>
        <w:separator/>
      </w:r>
    </w:p>
  </w:endnote>
  <w:endnote w:type="continuationSeparator" w:id="0">
    <w:p w14:paraId="2BAE1791" w14:textId="77777777" w:rsidR="009215DA" w:rsidRDefault="009215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055A" w14:textId="77777777" w:rsidR="001D1ED7" w:rsidRDefault="005473AD">
    <w:pPr>
      <w:pStyle w:val="Footer"/>
      <w:tabs>
        <w:tab w:val="clear" w:pos="4320"/>
        <w:tab w:val="clear" w:pos="8640"/>
        <w:tab w:val="right" w:pos="9214"/>
      </w:tabs>
      <w:spacing w:before="120" w:after="0"/>
      <w:rPr>
        <w:b/>
        <w:sz w:val="20"/>
        <w:lang w:val="en-GB"/>
      </w:rPr>
    </w:pPr>
    <w:r>
      <w:rPr>
        <w:b/>
        <w:sz w:val="20"/>
      </w:rPr>
      <w:t>2021.1</w:t>
    </w:r>
    <w:r>
      <w:rPr>
        <w:sz w:val="18"/>
        <w:szCs w:val="18"/>
        <w:lang w:val="en-GB"/>
      </w:rPr>
      <w:tab/>
      <w:t xml:space="preserve">Page </w:t>
    </w:r>
    <w:r>
      <w:rPr>
        <w:rStyle w:val="PageNumber"/>
        <w:sz w:val="18"/>
        <w:szCs w:val="18"/>
        <w:lang w:val="en-GB"/>
      </w:rPr>
      <w:fldChar w:fldCharType="begin"/>
    </w:r>
    <w:r>
      <w:rPr>
        <w:rStyle w:val="PageNumber"/>
        <w:sz w:val="18"/>
        <w:szCs w:val="18"/>
        <w:lang w:val="en-GB"/>
      </w:rPr>
      <w:instrText xml:space="preserve"> PAGE </w:instrText>
    </w:r>
    <w:r>
      <w:rPr>
        <w:rStyle w:val="PageNumber"/>
        <w:sz w:val="18"/>
        <w:szCs w:val="18"/>
        <w:lang w:val="en-GB"/>
      </w:rPr>
      <w:fldChar w:fldCharType="separate"/>
    </w:r>
    <w:r w:rsidR="005239D7">
      <w:rPr>
        <w:rStyle w:val="PageNumber"/>
        <w:noProof/>
        <w:sz w:val="18"/>
        <w:szCs w:val="18"/>
        <w:lang w:val="en-GB"/>
      </w:rPr>
      <w:t>4</w:t>
    </w:r>
    <w:r>
      <w:rPr>
        <w:rStyle w:val="PageNumber"/>
        <w:sz w:val="18"/>
        <w:szCs w:val="18"/>
        <w:lang w:val="en-GB"/>
      </w:rPr>
      <w:fldChar w:fldCharType="end"/>
    </w:r>
    <w:r>
      <w:rPr>
        <w:rStyle w:val="PageNumber"/>
        <w:sz w:val="18"/>
        <w:szCs w:val="18"/>
        <w:lang w:val="en-GB"/>
      </w:rPr>
      <w:t xml:space="preserve"> of </w:t>
    </w:r>
    <w:fldSimple w:instr=" NUMPAGES   \* MERGEFORMAT ">
      <w:r w:rsidR="005239D7" w:rsidRPr="005239D7">
        <w:rPr>
          <w:rStyle w:val="PageNumber"/>
          <w:noProof/>
          <w:sz w:val="18"/>
          <w:szCs w:val="18"/>
          <w:lang w:val="en-GB"/>
        </w:rPr>
        <w:t>4</w:t>
      </w:r>
    </w:fldSimple>
  </w:p>
  <w:p w14:paraId="041913AF" w14:textId="77777777" w:rsidR="001D1ED7" w:rsidRDefault="005473AD">
    <w:pPr>
      <w:pStyle w:val="Footer"/>
      <w:spacing w:before="0" w:after="0"/>
      <w:rPr>
        <w:lang w:val="en-GB"/>
      </w:rPr>
    </w:pPr>
    <w:r>
      <w:rPr>
        <w:sz w:val="18"/>
        <w:szCs w:val="18"/>
        <w:lang w:val="en-GB"/>
      </w:rPr>
      <w:fldChar w:fldCharType="begin"/>
    </w:r>
    <w:r>
      <w:rPr>
        <w:sz w:val="18"/>
        <w:szCs w:val="18"/>
        <w:lang w:val="en-GB"/>
      </w:rPr>
      <w:instrText xml:space="preserve"> FILENAME </w:instrText>
    </w:r>
    <w:r>
      <w:rPr>
        <w:sz w:val="18"/>
        <w:szCs w:val="18"/>
        <w:lang w:val="en-GB"/>
      </w:rPr>
      <w:fldChar w:fldCharType="separate"/>
    </w:r>
    <w:r>
      <w:rPr>
        <w:sz w:val="18"/>
        <w:szCs w:val="18"/>
        <w:lang w:val="en-GB"/>
      </w:rPr>
      <w:t>c2_contractnotice_simp_neg_en_9f766b87-3726-49f8-9a8e-5bf2a2531756</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AA6E" w14:textId="77777777" w:rsidR="009215DA" w:rsidRDefault="009215DA">
      <w:pPr>
        <w:spacing w:before="0" w:after="0"/>
      </w:pPr>
      <w:r>
        <w:separator/>
      </w:r>
    </w:p>
  </w:footnote>
  <w:footnote w:type="continuationSeparator" w:id="0">
    <w:p w14:paraId="2F8A565A" w14:textId="77777777" w:rsidR="009215DA" w:rsidRDefault="009215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AAA8" w14:textId="71A6602A" w:rsidR="001D1ED7" w:rsidRDefault="0073127E" w:rsidP="00E9373A">
    <w:pPr>
      <w:pStyle w:val="Header"/>
      <w:jc w:val="right"/>
      <w:rPr>
        <w:noProof/>
        <w:lang w:val="en-GB" w:eastAsia="en-GB"/>
      </w:rPr>
    </w:pPr>
    <w:r>
      <w:rPr>
        <w:noProof/>
        <w:snapToGrid/>
        <w:lang w:val="en-GB" w:eastAsia="en-GB"/>
      </w:rPr>
      <w:drawing>
        <wp:anchor distT="0" distB="0" distL="114300" distR="114300" simplePos="0" relativeHeight="251665408" behindDoc="1" locked="0" layoutInCell="1" allowOverlap="1" wp14:anchorId="16C42758" wp14:editId="7E2606A6">
          <wp:simplePos x="0" y="0"/>
          <wp:positionH relativeFrom="page">
            <wp:posOffset>6699250</wp:posOffset>
          </wp:positionH>
          <wp:positionV relativeFrom="page">
            <wp:posOffset>311785</wp:posOffset>
          </wp:positionV>
          <wp:extent cx="909320" cy="487045"/>
          <wp:effectExtent l="0" t="0" r="5080" b="8255"/>
          <wp:wrapNone/>
          <wp:docPr id="3" name="Picture 3" descr="ooxWord://wo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descr="ooxWord://word/media/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487045"/>
                  </a:xfrm>
                  <a:prstGeom prst="rect">
                    <a:avLst/>
                  </a:prstGeom>
                  <a:noFill/>
                </pic:spPr>
              </pic:pic>
            </a:graphicData>
          </a:graphic>
          <wp14:sizeRelH relativeFrom="page">
            <wp14:pctWidth>0</wp14:pctWidth>
          </wp14:sizeRelH>
          <wp14:sizeRelV relativeFrom="page">
            <wp14:pctHeight>0</wp14:pctHeight>
          </wp14:sizeRelV>
        </wp:anchor>
      </w:drawing>
    </w:r>
    <w:r>
      <w:rPr>
        <w:noProof/>
        <w:snapToGrid/>
        <w:lang w:val="en-GB" w:eastAsia="en-GB"/>
      </w:rPr>
      <w:drawing>
        <wp:anchor distT="0" distB="0" distL="114300" distR="114300" simplePos="0" relativeHeight="251663360" behindDoc="1" locked="0" layoutInCell="1" allowOverlap="1" wp14:anchorId="4AC8FA26" wp14:editId="1B3151BC">
          <wp:simplePos x="0" y="0"/>
          <wp:positionH relativeFrom="page">
            <wp:posOffset>4610100</wp:posOffset>
          </wp:positionH>
          <wp:positionV relativeFrom="page">
            <wp:posOffset>419100</wp:posOffset>
          </wp:positionV>
          <wp:extent cx="962660" cy="421640"/>
          <wp:effectExtent l="0" t="0" r="8890" b="0"/>
          <wp:wrapNone/>
          <wp:docPr id="2" name="Picture 2"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660" cy="421640"/>
                  </a:xfrm>
                  <a:prstGeom prst="rect">
                    <a:avLst/>
                  </a:prstGeom>
                  <a:noFill/>
                </pic:spPr>
              </pic:pic>
            </a:graphicData>
          </a:graphic>
          <wp14:sizeRelH relativeFrom="page">
            <wp14:pctWidth>0</wp14:pctWidth>
          </wp14:sizeRelH>
          <wp14:sizeRelV relativeFrom="page">
            <wp14:pctHeight>0</wp14:pctHeight>
          </wp14:sizeRelV>
        </wp:anchor>
      </w:drawing>
    </w:r>
    <w:r w:rsidRPr="00BF1CB5">
      <w:rPr>
        <w:noProof/>
        <w:szCs w:val="24"/>
        <w:lang w:val="en-GB" w:eastAsia="en-GB"/>
      </w:rPr>
      <w:drawing>
        <wp:anchor distT="0" distB="0" distL="114300" distR="114300" simplePos="0" relativeHeight="251661312" behindDoc="0" locked="0" layoutInCell="1" allowOverlap="1" wp14:anchorId="3EACFF3B" wp14:editId="0DC84AFC">
          <wp:simplePos x="0" y="0"/>
          <wp:positionH relativeFrom="margin">
            <wp:posOffset>1569720</wp:posOffset>
          </wp:positionH>
          <wp:positionV relativeFrom="paragraph">
            <wp:posOffset>-10160</wp:posOffset>
          </wp:positionV>
          <wp:extent cx="1242060" cy="510540"/>
          <wp:effectExtent l="0" t="0" r="0" b="3810"/>
          <wp:wrapNone/>
          <wp:docPr id="1"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7" name="Immagine 3" descr="Immagine che contiene testo&#10;&#10;Descrizione generata automa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2060" cy="510540"/>
                  </a:xfrm>
                  <a:prstGeom prst="rect">
                    <a:avLst/>
                  </a:prstGeom>
                </pic:spPr>
              </pic:pic>
            </a:graphicData>
          </a:graphic>
          <wp14:sizeRelH relativeFrom="margin">
            <wp14:pctWidth>0</wp14:pctWidth>
          </wp14:sizeRelH>
          <wp14:sizeRelV relativeFrom="margin">
            <wp14:pctHeight>0</wp14:pctHeight>
          </wp14:sizeRelV>
        </wp:anchor>
      </w:drawing>
    </w:r>
    <w:r w:rsidR="00000000">
      <w:rPr>
        <w:snapToGrid/>
      </w:rPr>
      <w:object w:dxaOrig="1440" w:dyaOrig="1440" w14:anchorId="297A0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6.8pt;margin-top:-4.65pt;width:96.75pt;height:38.25pt;z-index:251659264;mso-wrap-distance-left:9pt;mso-wrap-distance-right:9pt;mso-position-horizontal-relative:text;mso-position-vertical-relative:text;mso-width-relative:page;mso-height-relative:page" wrapcoords="-167 0 -167 20753 21600 20753 21600 0 -167 0">
          <v:imagedata r:id="rId4" o:title=""/>
          <w10:wrap type="tight"/>
        </v:shape>
        <o:OLEObject Type="Embed" ProgID="Acrobat.Document.DC" ShapeID="_x0000_s3073" DrawAspect="Content" ObjectID="_1812806763" r:id="rId5"/>
      </w:object>
    </w:r>
  </w:p>
  <w:p w14:paraId="4FACA0DC" w14:textId="77777777" w:rsidR="009D3729" w:rsidRDefault="009D3729" w:rsidP="00E937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2F5A"/>
    <w:multiLevelType w:val="multilevel"/>
    <w:tmpl w:val="23482F5A"/>
    <w:lvl w:ilvl="0">
      <w:start w:val="1"/>
      <w:numFmt w:val="decimal"/>
      <w:pStyle w:val="PRAGHeading2"/>
      <w:lvlText w:val="%1."/>
      <w:lvlJc w:val="left"/>
      <w:pPr>
        <w:tabs>
          <w:tab w:val="left" w:pos="1134"/>
        </w:tabs>
        <w:ind w:left="1134" w:hanging="567"/>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70721D82"/>
    <w:multiLevelType w:val="multilevel"/>
    <w:tmpl w:val="70721D82"/>
    <w:lvl w:ilvl="0">
      <w:start w:val="1"/>
      <w:numFmt w:val="decimal"/>
      <w:lvlText w:val="%1)"/>
      <w:lvlJc w:val="left"/>
      <w:pPr>
        <w:ind w:left="717" w:hanging="360"/>
      </w:pPr>
      <w:rPr>
        <w:rFonts w:hint="default"/>
        <w:b/>
        <w:u w:val="single"/>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323895843">
    <w:abstractNumId w:val="0"/>
  </w:num>
  <w:num w:numId="2" w16cid:durableId="1200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750FF8"/>
    <w:rsid w:val="000004FB"/>
    <w:rsid w:val="00002435"/>
    <w:rsid w:val="00006898"/>
    <w:rsid w:val="00012223"/>
    <w:rsid w:val="00012AF1"/>
    <w:rsid w:val="00013EB7"/>
    <w:rsid w:val="00013F0F"/>
    <w:rsid w:val="00014B76"/>
    <w:rsid w:val="0002004D"/>
    <w:rsid w:val="00022D5F"/>
    <w:rsid w:val="0003004C"/>
    <w:rsid w:val="00030910"/>
    <w:rsid w:val="000333FE"/>
    <w:rsid w:val="00033673"/>
    <w:rsid w:val="000377D5"/>
    <w:rsid w:val="00040A49"/>
    <w:rsid w:val="00050474"/>
    <w:rsid w:val="00051D1D"/>
    <w:rsid w:val="00052388"/>
    <w:rsid w:val="00055890"/>
    <w:rsid w:val="00063FB5"/>
    <w:rsid w:val="0007067C"/>
    <w:rsid w:val="00080900"/>
    <w:rsid w:val="00080E1A"/>
    <w:rsid w:val="00086414"/>
    <w:rsid w:val="0008697A"/>
    <w:rsid w:val="00087A72"/>
    <w:rsid w:val="00093FA5"/>
    <w:rsid w:val="00095030"/>
    <w:rsid w:val="000A0D57"/>
    <w:rsid w:val="000A3758"/>
    <w:rsid w:val="000B14E4"/>
    <w:rsid w:val="000B519F"/>
    <w:rsid w:val="000B693E"/>
    <w:rsid w:val="000B7C91"/>
    <w:rsid w:val="000C1101"/>
    <w:rsid w:val="000C1522"/>
    <w:rsid w:val="000D1732"/>
    <w:rsid w:val="000D3EBF"/>
    <w:rsid w:val="000D5548"/>
    <w:rsid w:val="000E4709"/>
    <w:rsid w:val="000F0F6C"/>
    <w:rsid w:val="000F1340"/>
    <w:rsid w:val="000F158A"/>
    <w:rsid w:val="000F5DEF"/>
    <w:rsid w:val="0010162C"/>
    <w:rsid w:val="00101FFD"/>
    <w:rsid w:val="00105302"/>
    <w:rsid w:val="00124123"/>
    <w:rsid w:val="00126E4F"/>
    <w:rsid w:val="0013314C"/>
    <w:rsid w:val="00135120"/>
    <w:rsid w:val="0014099F"/>
    <w:rsid w:val="001429BC"/>
    <w:rsid w:val="0014405E"/>
    <w:rsid w:val="00145CFA"/>
    <w:rsid w:val="00150687"/>
    <w:rsid w:val="00150F05"/>
    <w:rsid w:val="001608D1"/>
    <w:rsid w:val="001643A6"/>
    <w:rsid w:val="00165E51"/>
    <w:rsid w:val="001661F7"/>
    <w:rsid w:val="00170B56"/>
    <w:rsid w:val="00171F2E"/>
    <w:rsid w:val="00180D47"/>
    <w:rsid w:val="001903F3"/>
    <w:rsid w:val="001916F9"/>
    <w:rsid w:val="001935C6"/>
    <w:rsid w:val="001951FE"/>
    <w:rsid w:val="0019556C"/>
    <w:rsid w:val="001A59BB"/>
    <w:rsid w:val="001A66C2"/>
    <w:rsid w:val="001B15AA"/>
    <w:rsid w:val="001B2571"/>
    <w:rsid w:val="001C21A2"/>
    <w:rsid w:val="001C3AE8"/>
    <w:rsid w:val="001C64F1"/>
    <w:rsid w:val="001D19A6"/>
    <w:rsid w:val="001D1ED7"/>
    <w:rsid w:val="001D55F7"/>
    <w:rsid w:val="001E2686"/>
    <w:rsid w:val="001E50A2"/>
    <w:rsid w:val="001F0839"/>
    <w:rsid w:val="001F1546"/>
    <w:rsid w:val="001F254C"/>
    <w:rsid w:val="001F780C"/>
    <w:rsid w:val="00201320"/>
    <w:rsid w:val="00207059"/>
    <w:rsid w:val="00207F0B"/>
    <w:rsid w:val="00212656"/>
    <w:rsid w:val="00213E14"/>
    <w:rsid w:val="00216179"/>
    <w:rsid w:val="00217D5C"/>
    <w:rsid w:val="00221927"/>
    <w:rsid w:val="00226829"/>
    <w:rsid w:val="00233B9D"/>
    <w:rsid w:val="00233DDA"/>
    <w:rsid w:val="002350C1"/>
    <w:rsid w:val="00235A71"/>
    <w:rsid w:val="002413EA"/>
    <w:rsid w:val="00243849"/>
    <w:rsid w:val="00245075"/>
    <w:rsid w:val="0025144F"/>
    <w:rsid w:val="002532BF"/>
    <w:rsid w:val="00257510"/>
    <w:rsid w:val="002575AA"/>
    <w:rsid w:val="002624BD"/>
    <w:rsid w:val="00266EB9"/>
    <w:rsid w:val="00270663"/>
    <w:rsid w:val="002753AD"/>
    <w:rsid w:val="00290343"/>
    <w:rsid w:val="002924DC"/>
    <w:rsid w:val="002A0334"/>
    <w:rsid w:val="002A7033"/>
    <w:rsid w:val="002B2145"/>
    <w:rsid w:val="002C3567"/>
    <w:rsid w:val="002C35D8"/>
    <w:rsid w:val="002D266E"/>
    <w:rsid w:val="002D4121"/>
    <w:rsid w:val="002E0465"/>
    <w:rsid w:val="002E1B83"/>
    <w:rsid w:val="002E2635"/>
    <w:rsid w:val="002E3723"/>
    <w:rsid w:val="002E761C"/>
    <w:rsid w:val="002E7D33"/>
    <w:rsid w:val="002F3BB1"/>
    <w:rsid w:val="002F4E69"/>
    <w:rsid w:val="003030B2"/>
    <w:rsid w:val="003045C3"/>
    <w:rsid w:val="00313F6B"/>
    <w:rsid w:val="00322D52"/>
    <w:rsid w:val="003232ED"/>
    <w:rsid w:val="00323BDD"/>
    <w:rsid w:val="003240AD"/>
    <w:rsid w:val="003262FC"/>
    <w:rsid w:val="00326B16"/>
    <w:rsid w:val="00330261"/>
    <w:rsid w:val="00332DB1"/>
    <w:rsid w:val="003378F6"/>
    <w:rsid w:val="00342E7F"/>
    <w:rsid w:val="00347673"/>
    <w:rsid w:val="00351F29"/>
    <w:rsid w:val="00354032"/>
    <w:rsid w:val="003574F5"/>
    <w:rsid w:val="0035766E"/>
    <w:rsid w:val="00357E25"/>
    <w:rsid w:val="003606C0"/>
    <w:rsid w:val="00362824"/>
    <w:rsid w:val="003628F2"/>
    <w:rsid w:val="00363ECB"/>
    <w:rsid w:val="00364564"/>
    <w:rsid w:val="003670BA"/>
    <w:rsid w:val="003717BC"/>
    <w:rsid w:val="00375A1A"/>
    <w:rsid w:val="003861D9"/>
    <w:rsid w:val="0038633F"/>
    <w:rsid w:val="00386E96"/>
    <w:rsid w:val="0038796E"/>
    <w:rsid w:val="0039147E"/>
    <w:rsid w:val="00392677"/>
    <w:rsid w:val="0039347D"/>
    <w:rsid w:val="003947E7"/>
    <w:rsid w:val="00397073"/>
    <w:rsid w:val="003A4357"/>
    <w:rsid w:val="003A4BF0"/>
    <w:rsid w:val="003B1B35"/>
    <w:rsid w:val="003B2855"/>
    <w:rsid w:val="003C1515"/>
    <w:rsid w:val="003C310D"/>
    <w:rsid w:val="003D16FB"/>
    <w:rsid w:val="003D6CAD"/>
    <w:rsid w:val="003E64D0"/>
    <w:rsid w:val="003E782D"/>
    <w:rsid w:val="003E7F6B"/>
    <w:rsid w:val="003F0C13"/>
    <w:rsid w:val="003F21AF"/>
    <w:rsid w:val="0040360C"/>
    <w:rsid w:val="004045AD"/>
    <w:rsid w:val="004108A4"/>
    <w:rsid w:val="00424124"/>
    <w:rsid w:val="00425901"/>
    <w:rsid w:val="004310AB"/>
    <w:rsid w:val="0043533D"/>
    <w:rsid w:val="0044096A"/>
    <w:rsid w:val="00441F2D"/>
    <w:rsid w:val="00452ED8"/>
    <w:rsid w:val="0045494F"/>
    <w:rsid w:val="004567DF"/>
    <w:rsid w:val="00460F74"/>
    <w:rsid w:val="00463FA1"/>
    <w:rsid w:val="004661DF"/>
    <w:rsid w:val="00472630"/>
    <w:rsid w:val="00473883"/>
    <w:rsid w:val="00476D80"/>
    <w:rsid w:val="00480B5C"/>
    <w:rsid w:val="004850B4"/>
    <w:rsid w:val="00485576"/>
    <w:rsid w:val="004901C2"/>
    <w:rsid w:val="00493DF3"/>
    <w:rsid w:val="004957E5"/>
    <w:rsid w:val="004B1100"/>
    <w:rsid w:val="004B2B5D"/>
    <w:rsid w:val="004B7733"/>
    <w:rsid w:val="004C17DA"/>
    <w:rsid w:val="004C21CC"/>
    <w:rsid w:val="004C49B2"/>
    <w:rsid w:val="004D031B"/>
    <w:rsid w:val="004D5EDB"/>
    <w:rsid w:val="004D5FE0"/>
    <w:rsid w:val="004E083B"/>
    <w:rsid w:val="004E0C16"/>
    <w:rsid w:val="004E1482"/>
    <w:rsid w:val="004E4984"/>
    <w:rsid w:val="004E62B3"/>
    <w:rsid w:val="004E69A4"/>
    <w:rsid w:val="004E6C3D"/>
    <w:rsid w:val="004F00C7"/>
    <w:rsid w:val="004F34C4"/>
    <w:rsid w:val="004F3BBC"/>
    <w:rsid w:val="004F4207"/>
    <w:rsid w:val="004F4A09"/>
    <w:rsid w:val="004F7E9D"/>
    <w:rsid w:val="00500794"/>
    <w:rsid w:val="00502217"/>
    <w:rsid w:val="00502BBF"/>
    <w:rsid w:val="00503CD9"/>
    <w:rsid w:val="005046CD"/>
    <w:rsid w:val="00505437"/>
    <w:rsid w:val="00505E38"/>
    <w:rsid w:val="005070DB"/>
    <w:rsid w:val="00513F0F"/>
    <w:rsid w:val="00516214"/>
    <w:rsid w:val="00517ADA"/>
    <w:rsid w:val="005239D7"/>
    <w:rsid w:val="00527378"/>
    <w:rsid w:val="0054183B"/>
    <w:rsid w:val="005462B4"/>
    <w:rsid w:val="005473AD"/>
    <w:rsid w:val="00551429"/>
    <w:rsid w:val="00553C32"/>
    <w:rsid w:val="0056183E"/>
    <w:rsid w:val="0056255E"/>
    <w:rsid w:val="005635F3"/>
    <w:rsid w:val="005639EC"/>
    <w:rsid w:val="00565A69"/>
    <w:rsid w:val="00571687"/>
    <w:rsid w:val="00572D46"/>
    <w:rsid w:val="00572F15"/>
    <w:rsid w:val="00573F7A"/>
    <w:rsid w:val="00584BF4"/>
    <w:rsid w:val="00584D96"/>
    <w:rsid w:val="00590ADB"/>
    <w:rsid w:val="005A21DC"/>
    <w:rsid w:val="005A4E50"/>
    <w:rsid w:val="005A7F54"/>
    <w:rsid w:val="005B35A2"/>
    <w:rsid w:val="005B4F80"/>
    <w:rsid w:val="005B5869"/>
    <w:rsid w:val="005B5E3C"/>
    <w:rsid w:val="005C3227"/>
    <w:rsid w:val="005C71EF"/>
    <w:rsid w:val="005D41DD"/>
    <w:rsid w:val="005E4EA2"/>
    <w:rsid w:val="005E67DC"/>
    <w:rsid w:val="005F51D1"/>
    <w:rsid w:val="005F776D"/>
    <w:rsid w:val="00602285"/>
    <w:rsid w:val="0060359F"/>
    <w:rsid w:val="006036FC"/>
    <w:rsid w:val="00611E47"/>
    <w:rsid w:val="0061336A"/>
    <w:rsid w:val="006309DE"/>
    <w:rsid w:val="00632BDC"/>
    <w:rsid w:val="0064390B"/>
    <w:rsid w:val="00645E97"/>
    <w:rsid w:val="0064661E"/>
    <w:rsid w:val="006600D4"/>
    <w:rsid w:val="00663C6D"/>
    <w:rsid w:val="00664C5F"/>
    <w:rsid w:val="006714ED"/>
    <w:rsid w:val="006738B9"/>
    <w:rsid w:val="00674612"/>
    <w:rsid w:val="00674F9C"/>
    <w:rsid w:val="006751D2"/>
    <w:rsid w:val="006770CA"/>
    <w:rsid w:val="00686C3A"/>
    <w:rsid w:val="00697F82"/>
    <w:rsid w:val="006A0598"/>
    <w:rsid w:val="006A66DA"/>
    <w:rsid w:val="006A7394"/>
    <w:rsid w:val="006B2EDA"/>
    <w:rsid w:val="006B59B9"/>
    <w:rsid w:val="006C0EB6"/>
    <w:rsid w:val="006C0F37"/>
    <w:rsid w:val="006C2024"/>
    <w:rsid w:val="006C7A4E"/>
    <w:rsid w:val="006D2725"/>
    <w:rsid w:val="006D330F"/>
    <w:rsid w:val="006D6080"/>
    <w:rsid w:val="006E3377"/>
    <w:rsid w:val="006E4B61"/>
    <w:rsid w:val="006E625F"/>
    <w:rsid w:val="006E6838"/>
    <w:rsid w:val="006F2433"/>
    <w:rsid w:val="006F5FD0"/>
    <w:rsid w:val="006F67BC"/>
    <w:rsid w:val="006F7885"/>
    <w:rsid w:val="00703550"/>
    <w:rsid w:val="007046C8"/>
    <w:rsid w:val="00706E7C"/>
    <w:rsid w:val="00710A38"/>
    <w:rsid w:val="00711A01"/>
    <w:rsid w:val="007121FB"/>
    <w:rsid w:val="007129D6"/>
    <w:rsid w:val="00712CB3"/>
    <w:rsid w:val="00715755"/>
    <w:rsid w:val="00717C97"/>
    <w:rsid w:val="0073127E"/>
    <w:rsid w:val="007471C5"/>
    <w:rsid w:val="00750FF8"/>
    <w:rsid w:val="00753FC2"/>
    <w:rsid w:val="00756C38"/>
    <w:rsid w:val="00756EC5"/>
    <w:rsid w:val="00761673"/>
    <w:rsid w:val="00761893"/>
    <w:rsid w:val="007653F4"/>
    <w:rsid w:val="00770822"/>
    <w:rsid w:val="00771F85"/>
    <w:rsid w:val="00771F97"/>
    <w:rsid w:val="007727F3"/>
    <w:rsid w:val="00775FC4"/>
    <w:rsid w:val="00780B56"/>
    <w:rsid w:val="00780EAB"/>
    <w:rsid w:val="00781603"/>
    <w:rsid w:val="007874C8"/>
    <w:rsid w:val="0079090E"/>
    <w:rsid w:val="00794A92"/>
    <w:rsid w:val="007963C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017F7"/>
    <w:rsid w:val="00810582"/>
    <w:rsid w:val="00812280"/>
    <w:rsid w:val="00813A48"/>
    <w:rsid w:val="008152EF"/>
    <w:rsid w:val="008162F6"/>
    <w:rsid w:val="00817895"/>
    <w:rsid w:val="00817B4A"/>
    <w:rsid w:val="00817DA0"/>
    <w:rsid w:val="008255D3"/>
    <w:rsid w:val="008272C0"/>
    <w:rsid w:val="00831982"/>
    <w:rsid w:val="008323D3"/>
    <w:rsid w:val="008351FF"/>
    <w:rsid w:val="00846F87"/>
    <w:rsid w:val="0085718F"/>
    <w:rsid w:val="008575CE"/>
    <w:rsid w:val="00860372"/>
    <w:rsid w:val="00862885"/>
    <w:rsid w:val="008660AD"/>
    <w:rsid w:val="0087086B"/>
    <w:rsid w:val="00872458"/>
    <w:rsid w:val="00881C2D"/>
    <w:rsid w:val="00894E29"/>
    <w:rsid w:val="0089693D"/>
    <w:rsid w:val="008971B0"/>
    <w:rsid w:val="008A1184"/>
    <w:rsid w:val="008A1514"/>
    <w:rsid w:val="008A3785"/>
    <w:rsid w:val="008B0830"/>
    <w:rsid w:val="008B237E"/>
    <w:rsid w:val="008B627C"/>
    <w:rsid w:val="008B657C"/>
    <w:rsid w:val="008B6DED"/>
    <w:rsid w:val="008B7644"/>
    <w:rsid w:val="008B77CD"/>
    <w:rsid w:val="008C3178"/>
    <w:rsid w:val="008C68A0"/>
    <w:rsid w:val="008D1243"/>
    <w:rsid w:val="008D3E45"/>
    <w:rsid w:val="008D7831"/>
    <w:rsid w:val="008E2D12"/>
    <w:rsid w:val="008E6B36"/>
    <w:rsid w:val="008F294D"/>
    <w:rsid w:val="008F54B3"/>
    <w:rsid w:val="008F6F68"/>
    <w:rsid w:val="009017AA"/>
    <w:rsid w:val="009055F3"/>
    <w:rsid w:val="009066B6"/>
    <w:rsid w:val="00907556"/>
    <w:rsid w:val="00913817"/>
    <w:rsid w:val="009215DA"/>
    <w:rsid w:val="00925F7F"/>
    <w:rsid w:val="009260B8"/>
    <w:rsid w:val="0092731B"/>
    <w:rsid w:val="009317C0"/>
    <w:rsid w:val="009352F4"/>
    <w:rsid w:val="00940E1D"/>
    <w:rsid w:val="009432F2"/>
    <w:rsid w:val="009510CB"/>
    <w:rsid w:val="00951752"/>
    <w:rsid w:val="00952960"/>
    <w:rsid w:val="00954FB8"/>
    <w:rsid w:val="00956BA0"/>
    <w:rsid w:val="009707C4"/>
    <w:rsid w:val="00970A93"/>
    <w:rsid w:val="00970B01"/>
    <w:rsid w:val="00971962"/>
    <w:rsid w:val="009719C8"/>
    <w:rsid w:val="00971CC5"/>
    <w:rsid w:val="00974728"/>
    <w:rsid w:val="00980AEA"/>
    <w:rsid w:val="00991002"/>
    <w:rsid w:val="00994EA3"/>
    <w:rsid w:val="009A2FAF"/>
    <w:rsid w:val="009A38DE"/>
    <w:rsid w:val="009A56DC"/>
    <w:rsid w:val="009B06B5"/>
    <w:rsid w:val="009B5369"/>
    <w:rsid w:val="009B69BE"/>
    <w:rsid w:val="009C54BB"/>
    <w:rsid w:val="009D3729"/>
    <w:rsid w:val="009E5BC1"/>
    <w:rsid w:val="009E5C83"/>
    <w:rsid w:val="009E6F82"/>
    <w:rsid w:val="009F0852"/>
    <w:rsid w:val="009F128B"/>
    <w:rsid w:val="009F5FB4"/>
    <w:rsid w:val="00A00BD5"/>
    <w:rsid w:val="00A00D2B"/>
    <w:rsid w:val="00A021B5"/>
    <w:rsid w:val="00A02C61"/>
    <w:rsid w:val="00A02E6B"/>
    <w:rsid w:val="00A03055"/>
    <w:rsid w:val="00A046E7"/>
    <w:rsid w:val="00A04B00"/>
    <w:rsid w:val="00A11931"/>
    <w:rsid w:val="00A171EA"/>
    <w:rsid w:val="00A22177"/>
    <w:rsid w:val="00A236A4"/>
    <w:rsid w:val="00A24F7C"/>
    <w:rsid w:val="00A27C2E"/>
    <w:rsid w:val="00A30A4C"/>
    <w:rsid w:val="00A35081"/>
    <w:rsid w:val="00A35328"/>
    <w:rsid w:val="00A36F1C"/>
    <w:rsid w:val="00A433A6"/>
    <w:rsid w:val="00A43E7A"/>
    <w:rsid w:val="00A46ED3"/>
    <w:rsid w:val="00A504E1"/>
    <w:rsid w:val="00A558AD"/>
    <w:rsid w:val="00A666EC"/>
    <w:rsid w:val="00A75C56"/>
    <w:rsid w:val="00A779FE"/>
    <w:rsid w:val="00A77B07"/>
    <w:rsid w:val="00A833C6"/>
    <w:rsid w:val="00A84E04"/>
    <w:rsid w:val="00A85E8A"/>
    <w:rsid w:val="00A94ED6"/>
    <w:rsid w:val="00A958C5"/>
    <w:rsid w:val="00A97B08"/>
    <w:rsid w:val="00AA20EC"/>
    <w:rsid w:val="00AA317F"/>
    <w:rsid w:val="00AA5256"/>
    <w:rsid w:val="00AA7F22"/>
    <w:rsid w:val="00AB14A5"/>
    <w:rsid w:val="00AB31F8"/>
    <w:rsid w:val="00AB7F58"/>
    <w:rsid w:val="00AC0D0C"/>
    <w:rsid w:val="00AC43F5"/>
    <w:rsid w:val="00AC4530"/>
    <w:rsid w:val="00AC7E0D"/>
    <w:rsid w:val="00AD0381"/>
    <w:rsid w:val="00AD1660"/>
    <w:rsid w:val="00AD1E4D"/>
    <w:rsid w:val="00AE1D8D"/>
    <w:rsid w:val="00AE2B2E"/>
    <w:rsid w:val="00AE4633"/>
    <w:rsid w:val="00AE6A5B"/>
    <w:rsid w:val="00AF0B6B"/>
    <w:rsid w:val="00AF412E"/>
    <w:rsid w:val="00AF7BB3"/>
    <w:rsid w:val="00B00363"/>
    <w:rsid w:val="00B063F9"/>
    <w:rsid w:val="00B06D60"/>
    <w:rsid w:val="00B1019A"/>
    <w:rsid w:val="00B112A1"/>
    <w:rsid w:val="00B14398"/>
    <w:rsid w:val="00B17542"/>
    <w:rsid w:val="00B17EAF"/>
    <w:rsid w:val="00B200AF"/>
    <w:rsid w:val="00B255FD"/>
    <w:rsid w:val="00B27B8B"/>
    <w:rsid w:val="00B3295C"/>
    <w:rsid w:val="00B33EE6"/>
    <w:rsid w:val="00B34797"/>
    <w:rsid w:val="00B42A10"/>
    <w:rsid w:val="00B46840"/>
    <w:rsid w:val="00B503CB"/>
    <w:rsid w:val="00B50F8D"/>
    <w:rsid w:val="00B5213F"/>
    <w:rsid w:val="00B56A07"/>
    <w:rsid w:val="00B60EC5"/>
    <w:rsid w:val="00B64A19"/>
    <w:rsid w:val="00B66B37"/>
    <w:rsid w:val="00B738A7"/>
    <w:rsid w:val="00B74ABD"/>
    <w:rsid w:val="00B7586A"/>
    <w:rsid w:val="00B766F9"/>
    <w:rsid w:val="00B805A5"/>
    <w:rsid w:val="00B83DA1"/>
    <w:rsid w:val="00B84AED"/>
    <w:rsid w:val="00B87A97"/>
    <w:rsid w:val="00B90EE0"/>
    <w:rsid w:val="00B92478"/>
    <w:rsid w:val="00B97022"/>
    <w:rsid w:val="00B9793F"/>
    <w:rsid w:val="00BA0765"/>
    <w:rsid w:val="00BA293C"/>
    <w:rsid w:val="00BA44A3"/>
    <w:rsid w:val="00BA51B1"/>
    <w:rsid w:val="00BA7C3E"/>
    <w:rsid w:val="00BB2689"/>
    <w:rsid w:val="00BB59CD"/>
    <w:rsid w:val="00BC353E"/>
    <w:rsid w:val="00BD65BA"/>
    <w:rsid w:val="00BD69EF"/>
    <w:rsid w:val="00BE08EC"/>
    <w:rsid w:val="00BE2CEF"/>
    <w:rsid w:val="00BE3544"/>
    <w:rsid w:val="00BE595A"/>
    <w:rsid w:val="00BE5F29"/>
    <w:rsid w:val="00BE783C"/>
    <w:rsid w:val="00C00D44"/>
    <w:rsid w:val="00C03AF5"/>
    <w:rsid w:val="00C04FCE"/>
    <w:rsid w:val="00C05DA4"/>
    <w:rsid w:val="00C067C5"/>
    <w:rsid w:val="00C06D19"/>
    <w:rsid w:val="00C0772E"/>
    <w:rsid w:val="00C147B2"/>
    <w:rsid w:val="00C154A7"/>
    <w:rsid w:val="00C15A17"/>
    <w:rsid w:val="00C171B6"/>
    <w:rsid w:val="00C2011B"/>
    <w:rsid w:val="00C2062A"/>
    <w:rsid w:val="00C24F92"/>
    <w:rsid w:val="00C30183"/>
    <w:rsid w:val="00C316FC"/>
    <w:rsid w:val="00C3644F"/>
    <w:rsid w:val="00C36666"/>
    <w:rsid w:val="00C416A9"/>
    <w:rsid w:val="00C43AAC"/>
    <w:rsid w:val="00C460D8"/>
    <w:rsid w:val="00C511D1"/>
    <w:rsid w:val="00C52B1A"/>
    <w:rsid w:val="00C61B8C"/>
    <w:rsid w:val="00C70D15"/>
    <w:rsid w:val="00C712DE"/>
    <w:rsid w:val="00C836E5"/>
    <w:rsid w:val="00C83C65"/>
    <w:rsid w:val="00C840D0"/>
    <w:rsid w:val="00C8631C"/>
    <w:rsid w:val="00C867B9"/>
    <w:rsid w:val="00CA3B1B"/>
    <w:rsid w:val="00CB23E3"/>
    <w:rsid w:val="00CB2A5B"/>
    <w:rsid w:val="00CB759D"/>
    <w:rsid w:val="00CB7AAE"/>
    <w:rsid w:val="00CC0A41"/>
    <w:rsid w:val="00CC3BA0"/>
    <w:rsid w:val="00CC48C9"/>
    <w:rsid w:val="00CD765A"/>
    <w:rsid w:val="00CE49A1"/>
    <w:rsid w:val="00CF17FE"/>
    <w:rsid w:val="00CF38BD"/>
    <w:rsid w:val="00CF49F0"/>
    <w:rsid w:val="00CF759C"/>
    <w:rsid w:val="00CF7FD8"/>
    <w:rsid w:val="00D00216"/>
    <w:rsid w:val="00D011CD"/>
    <w:rsid w:val="00D0387F"/>
    <w:rsid w:val="00D1182F"/>
    <w:rsid w:val="00D14A9D"/>
    <w:rsid w:val="00D17A30"/>
    <w:rsid w:val="00D225CC"/>
    <w:rsid w:val="00D22682"/>
    <w:rsid w:val="00D240C3"/>
    <w:rsid w:val="00D2462A"/>
    <w:rsid w:val="00D24E8A"/>
    <w:rsid w:val="00D2786B"/>
    <w:rsid w:val="00D32849"/>
    <w:rsid w:val="00D33DD9"/>
    <w:rsid w:val="00D434A7"/>
    <w:rsid w:val="00D43D34"/>
    <w:rsid w:val="00D46724"/>
    <w:rsid w:val="00D47E9C"/>
    <w:rsid w:val="00D517A4"/>
    <w:rsid w:val="00D51C7E"/>
    <w:rsid w:val="00D52F26"/>
    <w:rsid w:val="00D549F4"/>
    <w:rsid w:val="00D62413"/>
    <w:rsid w:val="00D63334"/>
    <w:rsid w:val="00D63FC4"/>
    <w:rsid w:val="00D64101"/>
    <w:rsid w:val="00D656EF"/>
    <w:rsid w:val="00D864FA"/>
    <w:rsid w:val="00D86FCC"/>
    <w:rsid w:val="00D8773C"/>
    <w:rsid w:val="00D87D0A"/>
    <w:rsid w:val="00D93082"/>
    <w:rsid w:val="00D93D7D"/>
    <w:rsid w:val="00D96541"/>
    <w:rsid w:val="00D97139"/>
    <w:rsid w:val="00DA0ABA"/>
    <w:rsid w:val="00DA1756"/>
    <w:rsid w:val="00DC0253"/>
    <w:rsid w:val="00DC4F70"/>
    <w:rsid w:val="00DC753D"/>
    <w:rsid w:val="00DD0CD4"/>
    <w:rsid w:val="00DD7C7A"/>
    <w:rsid w:val="00DE3C11"/>
    <w:rsid w:val="00DE77A2"/>
    <w:rsid w:val="00DF04F0"/>
    <w:rsid w:val="00DF7925"/>
    <w:rsid w:val="00E147D3"/>
    <w:rsid w:val="00E1782A"/>
    <w:rsid w:val="00E21BC3"/>
    <w:rsid w:val="00E23A94"/>
    <w:rsid w:val="00E30BB5"/>
    <w:rsid w:val="00E31447"/>
    <w:rsid w:val="00E33B09"/>
    <w:rsid w:val="00E3442E"/>
    <w:rsid w:val="00E36E8E"/>
    <w:rsid w:val="00E422A2"/>
    <w:rsid w:val="00E47F07"/>
    <w:rsid w:val="00E5220B"/>
    <w:rsid w:val="00E57A11"/>
    <w:rsid w:val="00E6172B"/>
    <w:rsid w:val="00E62A59"/>
    <w:rsid w:val="00E669EC"/>
    <w:rsid w:val="00E66A55"/>
    <w:rsid w:val="00E713DA"/>
    <w:rsid w:val="00E813B7"/>
    <w:rsid w:val="00E81BA6"/>
    <w:rsid w:val="00E81C0B"/>
    <w:rsid w:val="00E82874"/>
    <w:rsid w:val="00E83064"/>
    <w:rsid w:val="00E8343A"/>
    <w:rsid w:val="00E845AC"/>
    <w:rsid w:val="00E867FC"/>
    <w:rsid w:val="00E9047D"/>
    <w:rsid w:val="00E91352"/>
    <w:rsid w:val="00E9373A"/>
    <w:rsid w:val="00E95816"/>
    <w:rsid w:val="00E97A06"/>
    <w:rsid w:val="00EA399C"/>
    <w:rsid w:val="00EA7B74"/>
    <w:rsid w:val="00EB4C19"/>
    <w:rsid w:val="00EC1215"/>
    <w:rsid w:val="00EC6DAB"/>
    <w:rsid w:val="00EC7EB7"/>
    <w:rsid w:val="00ED21DF"/>
    <w:rsid w:val="00ED5FA0"/>
    <w:rsid w:val="00EE0A07"/>
    <w:rsid w:val="00EE6E92"/>
    <w:rsid w:val="00EE75DB"/>
    <w:rsid w:val="00EF03C9"/>
    <w:rsid w:val="00EF0A8C"/>
    <w:rsid w:val="00EF6A28"/>
    <w:rsid w:val="00EF6FBF"/>
    <w:rsid w:val="00F014D9"/>
    <w:rsid w:val="00F041E8"/>
    <w:rsid w:val="00F05BF1"/>
    <w:rsid w:val="00F07EE2"/>
    <w:rsid w:val="00F1553F"/>
    <w:rsid w:val="00F1778E"/>
    <w:rsid w:val="00F17A90"/>
    <w:rsid w:val="00F233FF"/>
    <w:rsid w:val="00F26B68"/>
    <w:rsid w:val="00F27C45"/>
    <w:rsid w:val="00F33C45"/>
    <w:rsid w:val="00F4153D"/>
    <w:rsid w:val="00F46873"/>
    <w:rsid w:val="00F4786D"/>
    <w:rsid w:val="00F504CC"/>
    <w:rsid w:val="00F50E8B"/>
    <w:rsid w:val="00F60220"/>
    <w:rsid w:val="00F76A8F"/>
    <w:rsid w:val="00F77C8A"/>
    <w:rsid w:val="00F86AAA"/>
    <w:rsid w:val="00F9055E"/>
    <w:rsid w:val="00F90647"/>
    <w:rsid w:val="00F91683"/>
    <w:rsid w:val="00F91AF0"/>
    <w:rsid w:val="00FA17FC"/>
    <w:rsid w:val="00FA1ACB"/>
    <w:rsid w:val="00FB17AC"/>
    <w:rsid w:val="00FC3519"/>
    <w:rsid w:val="00FC414A"/>
    <w:rsid w:val="00FC622D"/>
    <w:rsid w:val="00FC6D76"/>
    <w:rsid w:val="00FD5500"/>
    <w:rsid w:val="00FD7C42"/>
    <w:rsid w:val="00FE4D9A"/>
    <w:rsid w:val="00FE4E4B"/>
    <w:rsid w:val="00FE62A5"/>
    <w:rsid w:val="00FE6A9C"/>
    <w:rsid w:val="00FE6CB8"/>
    <w:rsid w:val="00FE6E30"/>
    <w:rsid w:val="00FE79BC"/>
    <w:rsid w:val="00FF059F"/>
    <w:rsid w:val="00FF1872"/>
    <w:rsid w:val="00FF3D41"/>
    <w:rsid w:val="12D53259"/>
    <w:rsid w:val="19AB1103"/>
    <w:rsid w:val="3D32641A"/>
    <w:rsid w:val="50BD4B06"/>
    <w:rsid w:val="517862CC"/>
    <w:rsid w:val="54227AC0"/>
    <w:rsid w:val="5856487D"/>
    <w:rsid w:val="6B6C3431"/>
    <w:rsid w:val="751B6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FC50BC"/>
  <w15:docId w15:val="{90059E99-CA49-4334-895F-9F55ED73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lsdException w:name="toc 9" w:semiHidden="1" w:unhideWhenUsed="1"/>
    <w:lsdException w:name="Normal Indent" w:semiHidden="1" w:unhideWhenUsed="1"/>
    <w:lsdException w:name="footnote text"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paragraph" w:styleId="BodyText3">
    <w:name w:val="Body Text 3"/>
    <w:basedOn w:val="Normal"/>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rPr>
  </w:style>
  <w:style w:type="character" w:styleId="Emphasis">
    <w:name w:val="Emphasis"/>
    <w:uiPriority w:val="20"/>
    <w:qFormat/>
    <w:rPr>
      <w:i/>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widowControl/>
      <w:spacing w:before="0" w:after="0"/>
      <w:jc w:val="center"/>
    </w:pPr>
    <w:rPr>
      <w:b/>
      <w:snapToGrid/>
      <w:sz w:val="28"/>
      <w:lang w:val="fr-BE" w:eastAsia="en-GB"/>
    </w:rPr>
  </w:style>
  <w:style w:type="paragraph" w:styleId="TOC8">
    <w:name w:val="toc 8"/>
    <w:basedOn w:val="Normal"/>
    <w:next w:val="Normal"/>
    <w:semiHidden/>
    <w:pPr>
      <w:widowControl/>
      <w:spacing w:before="0" w:after="0"/>
      <w:ind w:left="1400" w:firstLine="349"/>
      <w:jc w:val="both"/>
    </w:pPr>
    <w:rPr>
      <w:sz w:val="18"/>
      <w:lang w:val="sv-SE"/>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1">
    <w:name w:val="z-Bottom of Form1"/>
    <w:next w:val="Normal"/>
    <w:hidden/>
    <w:pPr>
      <w:widowControl w:val="0"/>
      <w:pBdr>
        <w:top w:val="double" w:sz="2" w:space="0" w:color="000000"/>
      </w:pBdr>
      <w:jc w:val="center"/>
    </w:pPr>
    <w:rPr>
      <w:rFonts w:ascii="Arial" w:hAnsi="Arial"/>
      <w:snapToGrid w:val="0"/>
      <w:vanish/>
      <w:sz w:val="16"/>
      <w:lang w:val="en-US" w:eastAsia="en-US"/>
    </w:rPr>
  </w:style>
  <w:style w:type="paragraph" w:customStyle="1" w:styleId="z-TopofForm1">
    <w:name w:val="z-Top of Form1"/>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FooterChar">
    <w:name w:val="Footer Char"/>
    <w:link w:val="Footer"/>
    <w:rPr>
      <w:snapToGrid w:val="0"/>
      <w:sz w:val="24"/>
      <w:lang w:val="en-US" w:eastAsia="en-US"/>
    </w:rPr>
  </w:style>
  <w:style w:type="character" w:customStyle="1" w:styleId="BalloonTextChar">
    <w:name w:val="Balloon Text Char"/>
    <w:link w:val="BalloonText"/>
    <w:rPr>
      <w:rFonts w:ascii="Tahoma" w:hAnsi="Tahoma" w:cs="Tahoma"/>
      <w:snapToGrid w:val="0"/>
      <w:sz w:val="16"/>
      <w:szCs w:val="16"/>
      <w:lang w:val="en-US" w:eastAsia="en-US"/>
    </w:rPr>
  </w:style>
  <w:style w:type="character" w:customStyle="1" w:styleId="CommentTextChar">
    <w:name w:val="Comment Text Char"/>
    <w:link w:val="CommentText"/>
    <w:rPr>
      <w:snapToGrid w:val="0"/>
      <w:lang w:val="en-US" w:eastAsia="en-US"/>
    </w:rPr>
  </w:style>
  <w:style w:type="character" w:customStyle="1" w:styleId="CommentSubjectChar">
    <w:name w:val="Comment Subject Char"/>
    <w:link w:val="CommentSubject"/>
    <w:rPr>
      <w:b/>
      <w:bCs/>
      <w:snapToGrid w:val="0"/>
      <w:lang w:val="en-US" w:eastAsia="en-US"/>
    </w:rPr>
  </w:style>
  <w:style w:type="paragraph" w:customStyle="1" w:styleId="PRAGHeading2">
    <w:name w:val="PRAG Heading 2"/>
    <w:basedOn w:val="Normal"/>
    <w:pPr>
      <w:numPr>
        <w:numId w:val="1"/>
      </w:numPr>
    </w:pPr>
  </w:style>
  <w:style w:type="character" w:customStyle="1" w:styleId="SubtitleChar">
    <w:name w:val="Subtitle Char"/>
    <w:link w:val="Subtitle"/>
    <w:rPr>
      <w:b/>
      <w:sz w:val="28"/>
      <w:lang w:val="fr-BE"/>
    </w:rPr>
  </w:style>
  <w:style w:type="character" w:customStyle="1" w:styleId="FootnoteTextChar">
    <w:name w:val="Footnote Text Char"/>
    <w:link w:val="FootnoteText"/>
    <w:uiPriority w:val="99"/>
    <w:rPr>
      <w:snapToGrid w:val="0"/>
      <w:lang w:val="en-US" w:eastAsia="en-US"/>
    </w:rPr>
  </w:style>
  <w:style w:type="character" w:customStyle="1" w:styleId="normaltextrun">
    <w:name w:val="normaltextrun"/>
  </w:style>
  <w:style w:type="character" w:customStyle="1" w:styleId="eop">
    <w:name w:val="eop"/>
    <w:qFormat/>
  </w:style>
  <w:style w:type="paragraph" w:customStyle="1" w:styleId="paragraph">
    <w:name w:val="paragraph"/>
    <w:basedOn w:val="Normal"/>
    <w:qFormat/>
    <w:pPr>
      <w:widowControl/>
      <w:spacing w:beforeAutospacing="1" w:afterAutospacing="1"/>
    </w:pPr>
    <w:rPr>
      <w:snapToGrid/>
      <w:szCs w:val="24"/>
      <w:lang w:val="fr-BE" w:eastAsia="fr-BE"/>
    </w:rPr>
  </w:style>
  <w:style w:type="character" w:customStyle="1" w:styleId="highlight">
    <w:name w:val="highlight"/>
    <w:qFormat/>
    <w:rPr>
      <w:rFonts w:cs="Times New Roman"/>
    </w:rPr>
  </w:style>
  <w:style w:type="paragraph" w:styleId="ListParagraph">
    <w:name w:val="List Paragraph"/>
    <w:basedOn w:val="Normal"/>
    <w:uiPriority w:val="34"/>
    <w:qFormat/>
    <w:pPr>
      <w:ind w:left="720"/>
    </w:pPr>
  </w:style>
  <w:style w:type="paragraph" w:customStyle="1" w:styleId="Revision1">
    <w:name w:val="Revision1"/>
    <w:hidden/>
    <w:uiPriority w:val="99"/>
    <w:semiHidden/>
    <w:rPr>
      <w:snapToGrid w:val="0"/>
      <w:sz w:val="24"/>
      <w:lang w:val="en-US" w:eastAsia="en-US"/>
    </w:rPr>
  </w:style>
  <w:style w:type="character" w:customStyle="1" w:styleId="Heading4Char">
    <w:name w:val="Heading 4 Char"/>
    <w:link w:val="Heading4"/>
    <w:semiHidden/>
    <w:qFormat/>
    <w:rPr>
      <w:rFonts w:ascii="Calibri" w:eastAsia="Times New Roman" w:hAnsi="Calibri" w:cs="Times New Roman"/>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8515">
      <w:bodyDiv w:val="1"/>
      <w:marLeft w:val="0"/>
      <w:marRight w:val="0"/>
      <w:marTop w:val="0"/>
      <w:marBottom w:val="0"/>
      <w:divBdr>
        <w:top w:val="none" w:sz="0" w:space="0" w:color="auto"/>
        <w:left w:val="none" w:sz="0" w:space="0" w:color="auto"/>
        <w:bottom w:val="none" w:sz="0" w:space="0" w:color="auto"/>
        <w:right w:val="none" w:sz="0" w:space="0" w:color="auto"/>
      </w:divBdr>
    </w:div>
    <w:div w:id="238908879">
      <w:bodyDiv w:val="1"/>
      <w:marLeft w:val="0"/>
      <w:marRight w:val="0"/>
      <w:marTop w:val="0"/>
      <w:marBottom w:val="0"/>
      <w:divBdr>
        <w:top w:val="none" w:sz="0" w:space="0" w:color="auto"/>
        <w:left w:val="none" w:sz="0" w:space="0" w:color="auto"/>
        <w:bottom w:val="none" w:sz="0" w:space="0" w:color="auto"/>
        <w:right w:val="none" w:sz="0" w:space="0" w:color="auto"/>
      </w:divBdr>
    </w:div>
    <w:div w:id="953974058">
      <w:bodyDiv w:val="1"/>
      <w:marLeft w:val="0"/>
      <w:marRight w:val="0"/>
      <w:marTop w:val="0"/>
      <w:marBottom w:val="0"/>
      <w:divBdr>
        <w:top w:val="none" w:sz="0" w:space="0" w:color="auto"/>
        <w:left w:val="none" w:sz="0" w:space="0" w:color="auto"/>
        <w:bottom w:val="none" w:sz="0" w:space="0" w:color="auto"/>
        <w:right w:val="none" w:sz="0" w:space="0" w:color="auto"/>
      </w:divBdr>
    </w:div>
    <w:div w:id="1273975325">
      <w:bodyDiv w:val="1"/>
      <w:marLeft w:val="0"/>
      <w:marRight w:val="0"/>
      <w:marTop w:val="0"/>
      <w:marBottom w:val="0"/>
      <w:divBdr>
        <w:top w:val="none" w:sz="0" w:space="0" w:color="auto"/>
        <w:left w:val="none" w:sz="0" w:space="0" w:color="auto"/>
        <w:bottom w:val="none" w:sz="0" w:space="0" w:color="auto"/>
        <w:right w:val="none" w:sz="0" w:space="0" w:color="auto"/>
      </w:divBdr>
    </w:div>
    <w:div w:id="1291085078">
      <w:bodyDiv w:val="1"/>
      <w:marLeft w:val="0"/>
      <w:marRight w:val="0"/>
      <w:marTop w:val="0"/>
      <w:marBottom w:val="0"/>
      <w:divBdr>
        <w:top w:val="none" w:sz="0" w:space="0" w:color="auto"/>
        <w:left w:val="none" w:sz="0" w:space="0" w:color="auto"/>
        <w:bottom w:val="none" w:sz="0" w:space="0" w:color="auto"/>
        <w:right w:val="none" w:sz="0" w:space="0" w:color="auto"/>
      </w:divBdr>
    </w:div>
    <w:div w:id="1364282419">
      <w:bodyDiv w:val="1"/>
      <w:marLeft w:val="0"/>
      <w:marRight w:val="0"/>
      <w:marTop w:val="0"/>
      <w:marBottom w:val="0"/>
      <w:divBdr>
        <w:top w:val="none" w:sz="0" w:space="0" w:color="auto"/>
        <w:left w:val="none" w:sz="0" w:space="0" w:color="auto"/>
        <w:bottom w:val="none" w:sz="0" w:space="0" w:color="auto"/>
        <w:right w:val="none" w:sz="0" w:space="0" w:color="auto"/>
      </w:divBdr>
    </w:div>
    <w:div w:id="2142574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9000-A088-4849-929E-318B87A17C2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F0E118-00DD-4C90-8175-E6D5AEA7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4F38D-88F5-49DD-91B9-BCC6DC86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Cuamm Addis</cp:lastModifiedBy>
  <cp:revision>235</cp:revision>
  <cp:lastPrinted>2022-08-12T05:47:00Z</cp:lastPrinted>
  <dcterms:created xsi:type="dcterms:W3CDTF">2021-06-23T07:58:00Z</dcterms:created>
  <dcterms:modified xsi:type="dcterms:W3CDTF">2025-06-30T13:40:00Z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y fmtid="{D5CDD505-2E9C-101B-9397-08002B2CF9AE}" pid="5" name="KSOProductBuildVer">
    <vt:lpwstr>2057-12.2.0.13359</vt:lpwstr>
  </property>
  <property fmtid="{D5CDD505-2E9C-101B-9397-08002B2CF9AE}" pid="6" name="ICV">
    <vt:lpwstr>9D007BA4C0774520A242C3F757FA65BA_12</vt:lpwstr>
  </property>
  <property fmtid="{D5CDD505-2E9C-101B-9397-08002B2CF9AE}" pid="7" name="GrammarlyDocumentId">
    <vt:lpwstr>fb6f071e49d227496aa2659faf0ef1560d7c611cb92ee9998dfd01be9852632a</vt:lpwstr>
  </property>
</Properties>
</file>