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2026398892" w:edGrp="everyone"/>
      <w:permEnd w:id="2026398892"/>
      <w:r>
        <w:rPr>
          <w:i/>
          <w:sz w:val="28"/>
          <w:szCs w:val="28"/>
          <w:lang w:val="en-GB"/>
        </w:rPr>
        <w:t>TENDER FORM FOR A SUPPLY CONTRACT</w:t>
      </w:r>
      <w:bookmarkEnd w:id="0"/>
    </w:p>
    <w:bookmarkEnd w:id="1"/>
    <w:p w:rsidR="00587F0D" w:rsidRDefault="00AE6AAC" w:rsidP="002A6469">
      <w:pPr>
        <w:pStyle w:val="Title"/>
        <w:jc w:val="left"/>
        <w:rPr>
          <w:sz w:val="22"/>
          <w:szCs w:val="22"/>
          <w:lang w:val="en-GB"/>
        </w:rPr>
      </w:pPr>
      <w:r>
        <w:rPr>
          <w:sz w:val="22"/>
          <w:szCs w:val="22"/>
          <w:lang w:val="en-GB"/>
        </w:rPr>
        <w:t xml:space="preserve">Publication reference: </w:t>
      </w:r>
      <w:r w:rsidR="00587F0D">
        <w:rPr>
          <w:lang w:val="en-GB"/>
        </w:rPr>
        <w:t>10</w:t>
      </w:r>
      <w:r w:rsidR="00587F0D">
        <w:t>/CUAMM/ETH/2025</w:t>
      </w:r>
      <w:r w:rsidR="00587F0D" w:rsidRPr="003628F2">
        <w:t>/</w:t>
      </w:r>
      <w:r w:rsidR="00587F0D">
        <w:t>AID 05/12282/ETH</w:t>
      </w:r>
      <w:r w:rsidR="00587F0D">
        <w:rPr>
          <w:sz w:val="22"/>
          <w:szCs w:val="22"/>
          <w:lang w:val="en-GB"/>
        </w:rPr>
        <w:t xml:space="preserve"> </w:t>
      </w:r>
    </w:p>
    <w:p w:rsidR="00587F0D" w:rsidRDefault="0007529B" w:rsidP="00587F0D">
      <w:pPr>
        <w:rPr>
          <w:b/>
        </w:rPr>
      </w:pPr>
      <w:r>
        <w:rPr>
          <w:sz w:val="22"/>
          <w:szCs w:val="22"/>
        </w:rPr>
        <w:t xml:space="preserve">Title of contract:  </w:t>
      </w:r>
      <w:r w:rsidR="00587F0D">
        <w:rPr>
          <w:b/>
        </w:rPr>
        <w:t xml:space="preserve">Supply  of </w:t>
      </w:r>
      <w:r w:rsidR="00D42C8E">
        <w:rPr>
          <w:b/>
        </w:rPr>
        <w:t>G</w:t>
      </w:r>
      <w:r w:rsidR="00587F0D">
        <w:rPr>
          <w:b/>
        </w:rPr>
        <w:t xml:space="preserve">enerator , spareparts and UPS </w:t>
      </w:r>
    </w:p>
    <w:p w:rsidR="00540D21" w:rsidRDefault="00E43393" w:rsidP="00587F0D">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 xml:space="preserve">Address: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Default="00752BD6" w:rsidP="00752BD6">
      <w:pPr>
        <w:spacing w:before="240" w:after="0"/>
        <w:jc w:val="both"/>
        <w:rPr>
          <w:sz w:val="22"/>
          <w:szCs w:val="22"/>
        </w:rPr>
      </w:pPr>
      <w:r>
        <w:rPr>
          <w:sz w:val="22"/>
          <w:szCs w:val="22"/>
        </w:rPr>
        <w:t>With regard to economic and financial criteria, the entities upon whose capacity the economic operator relies become jointly and severally liable for the performance of the contract.</w:t>
      </w:r>
    </w:p>
    <w:p w:rsidR="002B338D" w:rsidRDefault="002B338D" w:rsidP="00752BD6">
      <w:pPr>
        <w:spacing w:before="240" w:after="0"/>
        <w:jc w:val="both"/>
        <w:rPr>
          <w:sz w:val="22"/>
          <w:szCs w:val="22"/>
        </w:rPr>
      </w:pPr>
    </w:p>
    <w:p w:rsidR="002B338D" w:rsidRDefault="002B338D" w:rsidP="00752BD6">
      <w:pPr>
        <w:spacing w:before="240" w:after="0"/>
        <w:jc w:val="both"/>
        <w:rPr>
          <w:sz w:val="22"/>
          <w:szCs w:val="22"/>
          <w:highlight w:val="yellow"/>
        </w:rPr>
      </w:pPr>
    </w:p>
    <w:p w:rsidR="00B5458B" w:rsidRDefault="00B5458B" w:rsidP="00752BD6">
      <w:pPr>
        <w:spacing w:before="240" w:after="0"/>
        <w:jc w:val="both"/>
        <w:rPr>
          <w:sz w:val="22"/>
          <w:szCs w:val="22"/>
          <w:highlight w:val="yellow"/>
        </w:rPr>
      </w:pPr>
    </w:p>
    <w:p w:rsidR="00B5458B" w:rsidRPr="00752BD6" w:rsidRDefault="00B5458B" w:rsidP="00752BD6">
      <w:pPr>
        <w:spacing w:before="240" w:after="0"/>
        <w:jc w:val="both"/>
        <w:rPr>
          <w:sz w:val="22"/>
          <w:szCs w:val="22"/>
          <w:highlight w:val="yellow"/>
        </w:rPr>
      </w:pP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58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26"/>
        <w:gridCol w:w="4472"/>
        <w:gridCol w:w="1490"/>
      </w:tblGrid>
      <w:tr w:rsidR="00540D21" w:rsidTr="009176C5">
        <w:trPr>
          <w:cantSplit/>
          <w:trHeight w:val="274"/>
        </w:trPr>
        <w:tc>
          <w:tcPr>
            <w:tcW w:w="1626" w:type="dxa"/>
            <w:tcBorders>
              <w:top w:val="nil"/>
              <w:left w:val="nil"/>
            </w:tcBorders>
          </w:tcPr>
          <w:p w:rsidR="00540D21" w:rsidRDefault="00540D21">
            <w:pPr>
              <w:jc w:val="both"/>
              <w:rPr>
                <w:b/>
                <w:sz w:val="22"/>
              </w:rPr>
            </w:pPr>
          </w:p>
        </w:tc>
        <w:tc>
          <w:tcPr>
            <w:tcW w:w="4472"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490"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rsidTr="009176C5">
        <w:trPr>
          <w:cantSplit/>
          <w:trHeight w:val="679"/>
        </w:trPr>
        <w:tc>
          <w:tcPr>
            <w:tcW w:w="1626" w:type="dxa"/>
          </w:tcPr>
          <w:p w:rsidR="00540D21" w:rsidRDefault="00E43393">
            <w:pPr>
              <w:rPr>
                <w:b/>
                <w:sz w:val="22"/>
              </w:rPr>
            </w:pPr>
            <w:r>
              <w:rPr>
                <w:b/>
                <w:sz w:val="22"/>
              </w:rPr>
              <w:t>Leader</w:t>
            </w:r>
            <w:r>
              <w:rPr>
                <w:rStyle w:val="FootnoteReference"/>
                <w:b/>
                <w:sz w:val="22"/>
              </w:rPr>
              <w:footnoteReference w:id="2"/>
            </w:r>
          </w:p>
        </w:tc>
        <w:tc>
          <w:tcPr>
            <w:tcW w:w="4472" w:type="dxa"/>
          </w:tcPr>
          <w:p w:rsidR="00540D21" w:rsidRDefault="00540D21">
            <w:pPr>
              <w:jc w:val="both"/>
              <w:rPr>
                <w:b/>
                <w:sz w:val="22"/>
              </w:rPr>
            </w:pPr>
          </w:p>
        </w:tc>
        <w:tc>
          <w:tcPr>
            <w:tcW w:w="1490" w:type="dxa"/>
          </w:tcPr>
          <w:p w:rsidR="00540D21" w:rsidRDefault="00540D21">
            <w:pPr>
              <w:jc w:val="both"/>
              <w:rPr>
                <w:b/>
                <w:sz w:val="22"/>
              </w:rPr>
            </w:pPr>
          </w:p>
        </w:tc>
      </w:tr>
      <w:tr w:rsidR="00540D21" w:rsidTr="009176C5">
        <w:trPr>
          <w:cantSplit/>
          <w:trHeight w:val="699"/>
        </w:trPr>
        <w:tc>
          <w:tcPr>
            <w:tcW w:w="1626" w:type="dxa"/>
          </w:tcPr>
          <w:p w:rsidR="00540D21" w:rsidRDefault="00E43393">
            <w:pPr>
              <w:jc w:val="both"/>
              <w:rPr>
                <w:b/>
                <w:sz w:val="22"/>
              </w:rPr>
            </w:pPr>
            <w:r>
              <w:rPr>
                <w:b/>
                <w:sz w:val="22"/>
              </w:rPr>
              <w:t xml:space="preserve">Member </w:t>
            </w:r>
          </w:p>
        </w:tc>
        <w:tc>
          <w:tcPr>
            <w:tcW w:w="4472" w:type="dxa"/>
          </w:tcPr>
          <w:p w:rsidR="00540D21" w:rsidRDefault="00540D21">
            <w:pPr>
              <w:jc w:val="both"/>
              <w:rPr>
                <w:b/>
                <w:sz w:val="22"/>
              </w:rPr>
            </w:pPr>
          </w:p>
        </w:tc>
        <w:tc>
          <w:tcPr>
            <w:tcW w:w="1490" w:type="dxa"/>
          </w:tcPr>
          <w:p w:rsidR="00540D21" w:rsidRDefault="00540D21">
            <w:pPr>
              <w:jc w:val="both"/>
              <w:rPr>
                <w:b/>
                <w:sz w:val="22"/>
              </w:rPr>
            </w:pPr>
          </w:p>
        </w:tc>
      </w:tr>
      <w:tr w:rsidR="00540D21" w:rsidTr="009176C5">
        <w:trPr>
          <w:cantSplit/>
          <w:trHeight w:val="800"/>
        </w:trPr>
        <w:tc>
          <w:tcPr>
            <w:tcW w:w="1626" w:type="dxa"/>
          </w:tcPr>
          <w:p w:rsidR="00540D21" w:rsidRDefault="00E43393">
            <w:pPr>
              <w:jc w:val="both"/>
              <w:rPr>
                <w:b/>
                <w:sz w:val="22"/>
              </w:rPr>
            </w:pPr>
            <w:r>
              <w:rPr>
                <w:b/>
                <w:sz w:val="22"/>
              </w:rPr>
              <w:t xml:space="preserve">Etc … </w:t>
            </w:r>
          </w:p>
        </w:tc>
        <w:tc>
          <w:tcPr>
            <w:tcW w:w="4472" w:type="dxa"/>
          </w:tcPr>
          <w:p w:rsidR="00540D21" w:rsidRDefault="00540D21">
            <w:pPr>
              <w:jc w:val="both"/>
              <w:rPr>
                <w:b/>
                <w:sz w:val="22"/>
              </w:rPr>
            </w:pPr>
          </w:p>
        </w:tc>
        <w:tc>
          <w:tcPr>
            <w:tcW w:w="1490"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4903"/>
      </w:tblGrid>
      <w:tr w:rsidR="00540D21" w:rsidTr="009176C5">
        <w:trPr>
          <w:trHeight w:val="471"/>
        </w:trPr>
        <w:tc>
          <w:tcPr>
            <w:tcW w:w="2147"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4903" w:type="dxa"/>
            <w:shd w:val="clear" w:color="auto" w:fill="auto"/>
          </w:tcPr>
          <w:p w:rsidR="00540D21" w:rsidRDefault="00540D21">
            <w:pPr>
              <w:keepNext/>
              <w:tabs>
                <w:tab w:val="left" w:pos="360"/>
              </w:tabs>
              <w:jc w:val="both"/>
              <w:rPr>
                <w:b/>
                <w:sz w:val="24"/>
                <w:szCs w:val="24"/>
              </w:rPr>
            </w:pPr>
          </w:p>
        </w:tc>
      </w:tr>
      <w:tr w:rsidR="00540D21" w:rsidTr="009176C5">
        <w:trPr>
          <w:trHeight w:val="703"/>
        </w:trPr>
        <w:tc>
          <w:tcPr>
            <w:tcW w:w="2147"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4903" w:type="dxa"/>
            <w:shd w:val="clear" w:color="auto" w:fill="auto"/>
          </w:tcPr>
          <w:p w:rsidR="00540D21" w:rsidRDefault="00540D21">
            <w:pPr>
              <w:keepNext/>
              <w:tabs>
                <w:tab w:val="left" w:pos="360"/>
              </w:tabs>
              <w:jc w:val="both"/>
              <w:rPr>
                <w:b/>
                <w:sz w:val="24"/>
                <w:szCs w:val="24"/>
              </w:rPr>
            </w:pPr>
          </w:p>
        </w:tc>
      </w:tr>
      <w:tr w:rsidR="00540D21" w:rsidTr="009176C5">
        <w:trPr>
          <w:trHeight w:val="345"/>
        </w:trPr>
        <w:tc>
          <w:tcPr>
            <w:tcW w:w="2147"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4903" w:type="dxa"/>
            <w:shd w:val="clear" w:color="auto" w:fill="auto"/>
          </w:tcPr>
          <w:p w:rsidR="00540D21" w:rsidRDefault="00540D21">
            <w:pPr>
              <w:keepNext/>
              <w:tabs>
                <w:tab w:val="left" w:pos="360"/>
              </w:tabs>
              <w:jc w:val="both"/>
              <w:rPr>
                <w:b/>
                <w:sz w:val="24"/>
                <w:szCs w:val="24"/>
              </w:rPr>
            </w:pPr>
          </w:p>
        </w:tc>
      </w:tr>
      <w:tr w:rsidR="00540D21" w:rsidTr="009176C5">
        <w:trPr>
          <w:trHeight w:val="360"/>
        </w:trPr>
        <w:tc>
          <w:tcPr>
            <w:tcW w:w="2147" w:type="dxa"/>
            <w:shd w:val="clear" w:color="auto" w:fill="FFFFFF"/>
            <w:vAlign w:val="center"/>
          </w:tcPr>
          <w:p w:rsidR="00540D21" w:rsidRDefault="00E43393">
            <w:pPr>
              <w:keepNext/>
              <w:tabs>
                <w:tab w:val="left" w:pos="360"/>
              </w:tabs>
              <w:rPr>
                <w:b/>
                <w:sz w:val="24"/>
                <w:szCs w:val="24"/>
              </w:rPr>
            </w:pPr>
            <w:r>
              <w:rPr>
                <w:b/>
                <w:sz w:val="24"/>
                <w:szCs w:val="24"/>
              </w:rPr>
              <w:t>Fax</w:t>
            </w:r>
          </w:p>
        </w:tc>
        <w:tc>
          <w:tcPr>
            <w:tcW w:w="4903" w:type="dxa"/>
            <w:shd w:val="clear" w:color="auto" w:fill="auto"/>
          </w:tcPr>
          <w:p w:rsidR="00540D21" w:rsidRDefault="00540D21">
            <w:pPr>
              <w:keepNext/>
              <w:tabs>
                <w:tab w:val="left" w:pos="360"/>
              </w:tabs>
              <w:jc w:val="both"/>
              <w:rPr>
                <w:b/>
                <w:sz w:val="24"/>
                <w:szCs w:val="24"/>
              </w:rPr>
            </w:pPr>
          </w:p>
        </w:tc>
      </w:tr>
      <w:tr w:rsidR="00540D21" w:rsidTr="009176C5">
        <w:trPr>
          <w:trHeight w:val="341"/>
        </w:trPr>
        <w:tc>
          <w:tcPr>
            <w:tcW w:w="2147"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4903" w:type="dxa"/>
            <w:shd w:val="clear" w:color="auto" w:fill="auto"/>
          </w:tcPr>
          <w:p w:rsidR="00540D21" w:rsidRDefault="00540D21">
            <w:pPr>
              <w:keepNext/>
              <w:tabs>
                <w:tab w:val="left" w:pos="360"/>
              </w:tabs>
              <w:jc w:val="both"/>
              <w:rPr>
                <w:b/>
                <w:sz w:val="24"/>
                <w:szCs w:val="24"/>
              </w:rPr>
            </w:pPr>
          </w:p>
        </w:tc>
      </w:tr>
    </w:tbl>
    <w:p w:rsidR="002B338D" w:rsidRDefault="002B338D">
      <w:pPr>
        <w:keepNext/>
        <w:ind w:left="709" w:hanging="709"/>
        <w:jc w:val="both"/>
        <w:outlineLvl w:val="0"/>
        <w:rPr>
          <w:b/>
          <w:sz w:val="24"/>
          <w:szCs w:val="24"/>
        </w:rPr>
      </w:pPr>
    </w:p>
    <w:p w:rsidR="00540D21" w:rsidRDefault="002B338D">
      <w:pPr>
        <w:keepNext/>
        <w:ind w:left="709" w:hanging="709"/>
        <w:jc w:val="both"/>
        <w:outlineLvl w:val="0"/>
        <w:rPr>
          <w:b/>
          <w:sz w:val="24"/>
          <w:szCs w:val="24"/>
        </w:rPr>
      </w:pPr>
      <w:r>
        <w:rPr>
          <w:b/>
          <w:sz w:val="24"/>
          <w:szCs w:val="24"/>
        </w:rPr>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r>
        <w:rPr>
          <w:sz w:val="22"/>
          <w:szCs w:val="22"/>
        </w:rPr>
        <w:t>we,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574713">
        <w:rPr>
          <w:sz w:val="22"/>
          <w:szCs w:val="22"/>
        </w:rPr>
        <w:t>10</w:t>
      </w:r>
      <w:bookmarkStart w:id="2" w:name="_GoBack"/>
      <w:bookmarkEnd w:id="2"/>
      <w:r w:rsidR="00C93B3F" w:rsidRPr="002A6469">
        <w:rPr>
          <w:sz w:val="22"/>
          <w:szCs w:val="22"/>
        </w:rPr>
        <w:t>/CUAMM/ETH/202</w:t>
      </w:r>
      <w:r w:rsidR="00F238A7">
        <w:rPr>
          <w:sz w:val="22"/>
          <w:szCs w:val="22"/>
        </w:rPr>
        <w:t>5</w:t>
      </w:r>
      <w:r w:rsidR="00C93B3F" w:rsidRPr="002A6469">
        <w:rPr>
          <w:sz w:val="22"/>
          <w:szCs w:val="22"/>
        </w:rPr>
        <w:t>/AID 05/12282/ETH</w:t>
      </w:r>
      <w:r w:rsidR="00C93B3F">
        <w:rPr>
          <w:sz w:val="22"/>
          <w:szCs w:val="22"/>
        </w:rPr>
        <w:t xml:space="preserve"> </w:t>
      </w:r>
      <w:r w:rsidR="009F22D4">
        <w:rPr>
          <w:sz w:val="22"/>
          <w:szCs w:val="22"/>
        </w:rPr>
        <w:t xml:space="preserve">of </w:t>
      </w:r>
      <w:r w:rsidR="0081343B">
        <w:rPr>
          <w:sz w:val="22"/>
          <w:szCs w:val="22"/>
        </w:rPr>
        <w:t>15</w:t>
      </w:r>
      <w:r w:rsidR="00C93B3F">
        <w:rPr>
          <w:sz w:val="22"/>
          <w:szCs w:val="22"/>
        </w:rPr>
        <w:t>th</w:t>
      </w:r>
      <w:r>
        <w:rPr>
          <w:sz w:val="22"/>
          <w:szCs w:val="22"/>
        </w:rPr>
        <w:t xml:space="preserve"> of</w:t>
      </w:r>
      <w:r w:rsidR="00F238A7">
        <w:rPr>
          <w:sz w:val="22"/>
          <w:szCs w:val="22"/>
        </w:rPr>
        <w:t xml:space="preserve"> February</w:t>
      </w:r>
      <w:r w:rsidR="00C93B3F">
        <w:rPr>
          <w:sz w:val="22"/>
          <w:szCs w:val="22"/>
        </w:rPr>
        <w:t>, 2025</w:t>
      </w:r>
      <w:r>
        <w:rPr>
          <w:sz w:val="22"/>
          <w:szCs w:val="22"/>
        </w:rPr>
        <w:t>. We hereby accept its provisions in their entirety, without reservation or restriction.</w:t>
      </w:r>
    </w:p>
    <w:p w:rsidR="00540D21" w:rsidRPr="00EF346C" w:rsidRDefault="00E43393">
      <w:pPr>
        <w:jc w:val="both"/>
        <w:rPr>
          <w:sz w:val="22"/>
          <w:szCs w:val="22"/>
          <w:highlight w:val="lightGray"/>
        </w:rPr>
      </w:pPr>
      <w:r>
        <w:rPr>
          <w:b/>
          <w:sz w:val="22"/>
          <w:szCs w:val="22"/>
        </w:rPr>
        <w:t>2</w:t>
      </w:r>
      <w:r>
        <w:rPr>
          <w:b/>
          <w:sz w:val="22"/>
          <w:szCs w:val="22"/>
        </w:rPr>
        <w:tab/>
      </w:r>
      <w:r>
        <w:rPr>
          <w:sz w:val="22"/>
          <w:szCs w:val="22"/>
        </w:rPr>
        <w:t>We offer to deliver, in accordance with the terms of the tender dossier and the conditions and time limits laid down, without reserve or restriction:</w:t>
      </w:r>
    </w:p>
    <w:p w:rsidR="00540D21" w:rsidRDefault="00E43393">
      <w:pPr>
        <w:ind w:left="709"/>
        <w:jc w:val="both"/>
        <w:rPr>
          <w:sz w:val="22"/>
          <w:szCs w:val="22"/>
        </w:rPr>
      </w:pPr>
      <w:r>
        <w:rPr>
          <w:sz w:val="22"/>
          <w:szCs w:val="22"/>
        </w:rPr>
        <w:t>……………</w:t>
      </w:r>
    </w:p>
    <w:p w:rsidR="00540D21" w:rsidRDefault="002B338D">
      <w:pPr>
        <w:ind w:left="709" w:hanging="709"/>
        <w:jc w:val="both"/>
        <w:rPr>
          <w:sz w:val="22"/>
          <w:szCs w:val="22"/>
        </w:rPr>
      </w:pPr>
      <w:r>
        <w:rPr>
          <w:b/>
          <w:sz w:val="22"/>
          <w:szCs w:val="22"/>
        </w:rPr>
        <w:t>4</w:t>
      </w:r>
      <w:r w:rsidR="00E43393">
        <w:rPr>
          <w:sz w:val="22"/>
          <w:szCs w:val="22"/>
        </w:rPr>
        <w:tab/>
        <w:t xml:space="preserve">The price of our tender </w:t>
      </w:r>
      <w:r w:rsidR="00E43393">
        <w:rPr>
          <w:b/>
          <w:sz w:val="22"/>
          <w:szCs w:val="22"/>
        </w:rPr>
        <w:t>excluding</w:t>
      </w:r>
      <w:r w:rsidR="00E43393">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2B338D">
      <w:pPr>
        <w:ind w:left="709" w:hanging="709"/>
        <w:jc w:val="both"/>
        <w:rPr>
          <w:sz w:val="22"/>
          <w:szCs w:val="22"/>
        </w:rPr>
      </w:pPr>
      <w:r>
        <w:rPr>
          <w:b/>
          <w:sz w:val="22"/>
          <w:szCs w:val="22"/>
        </w:rPr>
        <w:t>5</w:t>
      </w:r>
      <w:r w:rsidR="00E43393">
        <w:rPr>
          <w:b/>
          <w:sz w:val="22"/>
          <w:szCs w:val="22"/>
        </w:rPr>
        <w:tab/>
      </w:r>
      <w:r w:rsidR="00E43393">
        <w:rPr>
          <w:sz w:val="22"/>
          <w:szCs w:val="22"/>
        </w:rPr>
        <w:t>We will grant a discount of [       %].</w:t>
      </w:r>
    </w:p>
    <w:p w:rsidR="002F7BA1" w:rsidRDefault="002B338D" w:rsidP="002F7BA1">
      <w:pPr>
        <w:ind w:left="709" w:hanging="709"/>
        <w:jc w:val="both"/>
        <w:rPr>
          <w:sz w:val="22"/>
          <w:szCs w:val="22"/>
        </w:rPr>
      </w:pPr>
      <w:r>
        <w:rPr>
          <w:b/>
          <w:sz w:val="22"/>
          <w:szCs w:val="22"/>
        </w:rPr>
        <w:t>6</w:t>
      </w:r>
      <w:r w:rsidR="00E43393">
        <w:rPr>
          <w:b/>
          <w:sz w:val="22"/>
          <w:szCs w:val="22"/>
        </w:rPr>
        <w:tab/>
      </w:r>
      <w:r w:rsidR="002F7BA1">
        <w:rPr>
          <w:sz w:val="22"/>
          <w:szCs w:val="22"/>
        </w:rPr>
        <w:t>This bid is valid for a period of 90 days from the final date for submission of bids.</w:t>
      </w:r>
    </w:p>
    <w:p w:rsidR="002F7BA1" w:rsidRDefault="002B338D" w:rsidP="002F7BA1">
      <w:pPr>
        <w:ind w:left="709" w:hanging="709"/>
        <w:jc w:val="both"/>
        <w:rPr>
          <w:sz w:val="22"/>
          <w:szCs w:val="22"/>
        </w:rPr>
      </w:pPr>
      <w:r>
        <w:rPr>
          <w:b/>
          <w:sz w:val="22"/>
          <w:szCs w:val="22"/>
        </w:rPr>
        <w:lastRenderedPageBreak/>
        <w:t>7</w:t>
      </w:r>
      <w:r w:rsidR="002F7BA1">
        <w:rPr>
          <w:sz w:val="22"/>
          <w:szCs w:val="22"/>
        </w:rPr>
        <w:t xml:space="preserve"> </w:t>
      </w:r>
      <w:r w:rsidR="002F7BA1">
        <w:rPr>
          <w:sz w:val="22"/>
          <w:szCs w:val="22"/>
        </w:rPr>
        <w:tab/>
        <w:t>If our bid is accepted, we undertake to provide a performance guarantee as required by Article 11 of the special conditions.</w:t>
      </w:r>
    </w:p>
    <w:p w:rsidR="002F7BA1" w:rsidRDefault="002B338D" w:rsidP="002F7BA1">
      <w:pPr>
        <w:widowControl w:val="0"/>
        <w:ind w:left="709" w:hanging="709"/>
        <w:jc w:val="both"/>
        <w:rPr>
          <w:sz w:val="22"/>
          <w:szCs w:val="22"/>
        </w:rPr>
      </w:pPr>
      <w:r>
        <w:rPr>
          <w:sz w:val="22"/>
          <w:szCs w:val="22"/>
        </w:rPr>
        <w:t>8</w:t>
      </w:r>
      <w:r w:rsidR="002F7BA1">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We confirm that we, including all consortium members, if any, and subcontractors  are not in the lists of EU restrictive measures (</w:t>
      </w:r>
      <w:hyperlink r:id="rId11"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sectPr w:rsidR="00540D21" w:rsidSect="005F7E4B">
      <w:headerReference w:type="even" r:id="rId12"/>
      <w:headerReference w:type="default" r:id="rId13"/>
      <w:footerReference w:type="even" r:id="rId14"/>
      <w:footerReference w:type="default" r:id="rId15"/>
      <w:headerReference w:type="first" r:id="rId16"/>
      <w:footerReference w:type="first" r:id="rId17"/>
      <w:footnotePr>
        <w:pos w:val="beneathText"/>
        <w:numRestart w:val="eachPage"/>
      </w:footnotePr>
      <w:endnotePr>
        <w:numFmt w:val="decimal"/>
      </w:endnotePr>
      <w:pgSz w:w="11907" w:h="16840" w:code="9"/>
      <w:pgMar w:top="1021" w:right="1021" w:bottom="1021" w:left="1021"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6C" w:rsidRDefault="00EF346C">
      <w:pPr>
        <w:spacing w:after="0"/>
      </w:pPr>
      <w:r>
        <w:separator/>
      </w:r>
    </w:p>
  </w:endnote>
  <w:endnote w:type="continuationSeparator" w:id="0">
    <w:p w:rsidR="00EF346C" w:rsidRDefault="00EF3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74713">
      <w:rPr>
        <w:rStyle w:val="PageNumber"/>
        <w:noProof/>
        <w:sz w:val="18"/>
        <w:szCs w:val="18"/>
      </w:rPr>
      <w:t>2</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74713">
      <w:rPr>
        <w:rStyle w:val="PageNumber"/>
        <w:noProof/>
        <w:sz w:val="18"/>
        <w:szCs w:val="18"/>
      </w:rPr>
      <w:t>3</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574713">
      <w:rPr>
        <w:noProof/>
        <w:sz w:val="18"/>
        <w:szCs w:val="18"/>
      </w:rPr>
      <w:t>ANNEX I - Tender Form</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574713">
      <w:rPr>
        <w:rStyle w:val="PageNumber"/>
        <w:noProof/>
        <w:sz w:val="18"/>
        <w:szCs w:val="18"/>
      </w:rPr>
      <w:t>1</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574713">
      <w:rPr>
        <w:rStyle w:val="PageNumber"/>
        <w:noProof/>
        <w:sz w:val="18"/>
        <w:szCs w:val="18"/>
      </w:rPr>
      <w:t>3</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574713">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6C" w:rsidRDefault="00EF346C">
      <w:pPr>
        <w:spacing w:after="0"/>
      </w:pPr>
      <w:r>
        <w:separator/>
      </w:r>
    </w:p>
  </w:footnote>
  <w:footnote w:type="continuationSeparator" w:id="0">
    <w:p w:rsidR="00EF346C" w:rsidRDefault="00EF346C">
      <w:pPr>
        <w:spacing w:after="0"/>
      </w:pPr>
      <w:r>
        <w:continuationSeparator/>
      </w:r>
    </w:p>
  </w:footnote>
  <w:footnote w:id="1">
    <w:p w:rsidR="00540D21" w:rsidRDefault="00E43393">
      <w:r>
        <w:rPr>
          <w:rStyle w:val="FootnoteReference"/>
        </w:rPr>
        <w:footnoteRef/>
      </w:r>
      <w:r>
        <w:t xml:space="preserve"> Country in which the legal entity is registered.</w:t>
      </w:r>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284C"/>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38D"/>
    <w:rsid w:val="002B3DEC"/>
    <w:rsid w:val="002B6401"/>
    <w:rsid w:val="002C0B2A"/>
    <w:rsid w:val="002C649A"/>
    <w:rsid w:val="002D0CE1"/>
    <w:rsid w:val="002D1FCC"/>
    <w:rsid w:val="002D26F0"/>
    <w:rsid w:val="002D2FC0"/>
    <w:rsid w:val="002D59A9"/>
    <w:rsid w:val="002D6EED"/>
    <w:rsid w:val="002E61B7"/>
    <w:rsid w:val="002F1222"/>
    <w:rsid w:val="002F5375"/>
    <w:rsid w:val="002F673D"/>
    <w:rsid w:val="002F7BA1"/>
    <w:rsid w:val="00306199"/>
    <w:rsid w:val="00307742"/>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C4B2D"/>
    <w:rsid w:val="003C7266"/>
    <w:rsid w:val="003D1BFC"/>
    <w:rsid w:val="003D2078"/>
    <w:rsid w:val="003D3CAA"/>
    <w:rsid w:val="003D666F"/>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3EF"/>
    <w:rsid w:val="004775D2"/>
    <w:rsid w:val="0047783A"/>
    <w:rsid w:val="00483E26"/>
    <w:rsid w:val="00487DA9"/>
    <w:rsid w:val="0049088E"/>
    <w:rsid w:val="004917A8"/>
    <w:rsid w:val="004930FF"/>
    <w:rsid w:val="00494168"/>
    <w:rsid w:val="0049665B"/>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57830"/>
    <w:rsid w:val="005634B2"/>
    <w:rsid w:val="00565E46"/>
    <w:rsid w:val="005672B7"/>
    <w:rsid w:val="0057099C"/>
    <w:rsid w:val="00574713"/>
    <w:rsid w:val="00575CB0"/>
    <w:rsid w:val="0057671E"/>
    <w:rsid w:val="00582894"/>
    <w:rsid w:val="00586D6C"/>
    <w:rsid w:val="00587205"/>
    <w:rsid w:val="00587F0D"/>
    <w:rsid w:val="00591F23"/>
    <w:rsid w:val="00593550"/>
    <w:rsid w:val="005A3AB2"/>
    <w:rsid w:val="005B2018"/>
    <w:rsid w:val="005B3C59"/>
    <w:rsid w:val="005B7276"/>
    <w:rsid w:val="005C0EA1"/>
    <w:rsid w:val="005C78BC"/>
    <w:rsid w:val="005D72F7"/>
    <w:rsid w:val="005F3C51"/>
    <w:rsid w:val="005F62D0"/>
    <w:rsid w:val="005F7E20"/>
    <w:rsid w:val="005F7E4B"/>
    <w:rsid w:val="00601A79"/>
    <w:rsid w:val="00602A8C"/>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3EA2"/>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05482"/>
    <w:rsid w:val="00711C72"/>
    <w:rsid w:val="0071243A"/>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343B"/>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872D2"/>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176C5"/>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7450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2661"/>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263E"/>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458B"/>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2C8E"/>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4EF9"/>
    <w:rsid w:val="00EA6281"/>
    <w:rsid w:val="00EB0DA5"/>
    <w:rsid w:val="00EB2414"/>
    <w:rsid w:val="00EB2768"/>
    <w:rsid w:val="00EB66AF"/>
    <w:rsid w:val="00EB78F4"/>
    <w:rsid w:val="00EC6822"/>
    <w:rsid w:val="00EE0ED9"/>
    <w:rsid w:val="00EE23B1"/>
    <w:rsid w:val="00EE2E55"/>
    <w:rsid w:val="00EE6F93"/>
    <w:rsid w:val="00EF0687"/>
    <w:rsid w:val="00EF1C05"/>
    <w:rsid w:val="00EF346C"/>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nctionsmap.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CD14D04C-9EC1-445A-9E6F-6C170FE0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124</cp:revision>
  <cp:lastPrinted>2025-03-22T07:33:00Z</cp:lastPrinted>
  <dcterms:created xsi:type="dcterms:W3CDTF">2018-12-18T11:43:00Z</dcterms:created>
  <dcterms:modified xsi:type="dcterms:W3CDTF">2025-03-24T06:25:00Z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