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B9E" w:rsidRDefault="00B678D0">
      <w:pPr>
        <w:pStyle w:val="Heading1"/>
        <w:spacing w:before="0" w:after="0"/>
        <w:rPr>
          <w:sz w:val="22"/>
          <w:szCs w:val="22"/>
          <w:lang w:val="en-US"/>
        </w:rPr>
      </w:pPr>
      <w:bookmarkStart w:id="0" w:name="_Toc42488069"/>
      <w:r>
        <w:rPr>
          <w:sz w:val="22"/>
          <w:szCs w:val="22"/>
          <w:lang w:val="en-US"/>
        </w:rPr>
        <w:t>A.</w:t>
      </w:r>
      <w:r>
        <w:rPr>
          <w:sz w:val="22"/>
          <w:szCs w:val="22"/>
          <w:lang w:val="en-US"/>
        </w:rPr>
        <w:tab/>
        <w:t xml:space="preserve">INSTRUCTIONS TO </w:t>
      </w:r>
      <w:bookmarkEnd w:id="0"/>
      <w:r w:rsidR="00F14E91">
        <w:rPr>
          <w:sz w:val="22"/>
          <w:szCs w:val="22"/>
          <w:lang w:val="en-US"/>
        </w:rPr>
        <w:t>BIDDER</w:t>
      </w:r>
    </w:p>
    <w:p w:rsidR="00800B9E" w:rsidRDefault="00800B9E">
      <w:pPr>
        <w:pStyle w:val="Subtitle"/>
        <w:spacing w:before="0" w:after="0"/>
        <w:jc w:val="left"/>
        <w:rPr>
          <w:rFonts w:ascii="Times New Roman" w:hAnsi="Times New Roman"/>
          <w:sz w:val="22"/>
          <w:szCs w:val="22"/>
          <w:lang w:val="en-US"/>
        </w:rPr>
      </w:pPr>
    </w:p>
    <w:p w:rsidR="00800B9E" w:rsidRPr="000F1009" w:rsidRDefault="00B678D0" w:rsidP="000F1009">
      <w:pPr>
        <w:rPr>
          <w:b/>
        </w:rPr>
      </w:pPr>
      <w:r>
        <w:rPr>
          <w:rFonts w:ascii="Times New Roman" w:hAnsi="Times New Roman"/>
          <w:sz w:val="22"/>
          <w:szCs w:val="22"/>
          <w:lang w:val="en-US"/>
        </w:rPr>
        <w:t xml:space="preserve">PUBLICATION REF.: </w:t>
      </w:r>
      <w:r w:rsidR="005515B9">
        <w:rPr>
          <w:b/>
        </w:rPr>
        <w:t>04/CUAMM/ETH/2025</w:t>
      </w:r>
      <w:r w:rsidR="000F1009">
        <w:rPr>
          <w:b/>
        </w:rPr>
        <w:t>/</w:t>
      </w:r>
      <w:r w:rsidR="00667420" w:rsidRPr="00667420">
        <w:rPr>
          <w:b/>
        </w:rPr>
        <w:t xml:space="preserve"> AID 05/12882</w:t>
      </w:r>
    </w:p>
    <w:p w:rsidR="00231A64" w:rsidRPr="009F604C" w:rsidRDefault="00231A64" w:rsidP="00231A64">
      <w:pPr>
        <w:pStyle w:val="Subtitle"/>
        <w:spacing w:before="0" w:after="0"/>
        <w:jc w:val="both"/>
        <w:rPr>
          <w:rFonts w:ascii="Times New Roman" w:hAnsi="Times New Roman"/>
          <w:sz w:val="22"/>
          <w:szCs w:val="22"/>
          <w:lang w:val="en-GB"/>
        </w:rPr>
      </w:pPr>
      <w:r w:rsidRPr="009F604C">
        <w:rPr>
          <w:rFonts w:ascii="Times New Roman" w:hAnsi="Times New Roman"/>
          <w:sz w:val="22"/>
          <w:szCs w:val="22"/>
          <w:lang w:val="en-GB"/>
        </w:rPr>
        <w:t>By submitting a bid, bidders fully and unreservedly accept the Special and General Conditions governing the contract as the sole basis of this tender procedure, whatever their own conditions of sale may be, which they hereby waive. Bidders are expected to examine carefully and comply with all instructions, forms, contract provisions and specifications contained in this tender dossier. Failure to submit a bid containing all the required information and documentation within the deadline specified will lead to the rejection of the bid. No account can be taken of any remarks in the bid relating to the tender dossier; remarks may result in the immediate rejection of the bid without further evaluation.</w:t>
      </w:r>
    </w:p>
    <w:p w:rsidR="00231A64" w:rsidRPr="009F604C" w:rsidRDefault="00231A64" w:rsidP="00231A64">
      <w:pPr>
        <w:pStyle w:val="Subtitle"/>
        <w:spacing w:before="0" w:after="0"/>
        <w:jc w:val="both"/>
        <w:rPr>
          <w:rFonts w:ascii="Times New Roman" w:hAnsi="Times New Roman"/>
          <w:sz w:val="22"/>
          <w:szCs w:val="22"/>
          <w:lang w:val="en-GB"/>
        </w:rPr>
      </w:pPr>
      <w:r w:rsidRPr="009F604C">
        <w:rPr>
          <w:rFonts w:ascii="Times New Roman" w:hAnsi="Times New Roman"/>
          <w:sz w:val="22"/>
          <w:szCs w:val="22"/>
          <w:lang w:val="en-GB"/>
        </w:rPr>
        <w:t xml:space="preserve">These instructions set out the rules for the submission, selection and implementation of contracts financed under this call for bids, in conformity with the practical guide (available on the internet at: </w:t>
      </w:r>
      <w:hyperlink r:id="rId12" w:history="1">
        <w:r w:rsidRPr="009F604C">
          <w:rPr>
            <w:rStyle w:val="Hyperlink"/>
            <w:rFonts w:ascii="Times New Roman" w:hAnsi="Times New Roman"/>
            <w:sz w:val="22"/>
            <w:szCs w:val="22"/>
            <w:lang w:val="en-GB"/>
          </w:rPr>
          <w:t>https://wikis.ec.europa.eu/display/ExactExternalWiki/ePRAG</w:t>
        </w:r>
      </w:hyperlink>
      <w:r w:rsidRPr="009F604C">
        <w:rPr>
          <w:rFonts w:ascii="Times New Roman" w:hAnsi="Times New Roman"/>
          <w:sz w:val="22"/>
          <w:szCs w:val="22"/>
          <w:lang w:val="en-GB"/>
        </w:rPr>
        <w:t xml:space="preserve"> ).</w:t>
      </w:r>
    </w:p>
    <w:p w:rsidR="00800B9E" w:rsidRDefault="00800B9E">
      <w:pPr>
        <w:pStyle w:val="Subtitle"/>
        <w:spacing w:before="0" w:after="0"/>
        <w:jc w:val="both"/>
        <w:rPr>
          <w:rFonts w:ascii="Times New Roman" w:hAnsi="Times New Roman"/>
          <w:sz w:val="22"/>
          <w:szCs w:val="22"/>
          <w:lang w:val="en-US"/>
        </w:rPr>
      </w:pPr>
    </w:p>
    <w:p w:rsidR="00800B9E" w:rsidRDefault="00B678D0">
      <w:pPr>
        <w:pStyle w:val="Heading1"/>
        <w:spacing w:before="0" w:after="0"/>
        <w:rPr>
          <w:sz w:val="22"/>
          <w:szCs w:val="22"/>
          <w:lang w:val="en-US"/>
        </w:rPr>
      </w:pPr>
      <w:bookmarkStart w:id="1" w:name="_Toc42488070"/>
      <w:r>
        <w:rPr>
          <w:sz w:val="22"/>
          <w:szCs w:val="22"/>
          <w:lang w:val="en-US"/>
        </w:rPr>
        <w:t>1. Supplies to be provided</w:t>
      </w:r>
      <w:bookmarkEnd w:id="1"/>
    </w:p>
    <w:p w:rsidR="006E1017" w:rsidRDefault="00B678D0" w:rsidP="00AA4384">
      <w:pPr>
        <w:autoSpaceDE w:val="0"/>
        <w:autoSpaceDN w:val="0"/>
        <w:adjustRightInd w:val="0"/>
        <w:spacing w:before="0" w:after="0"/>
        <w:rPr>
          <w:rFonts w:ascii="Times New Roman" w:hAnsi="Times New Roman"/>
          <w:sz w:val="22"/>
          <w:szCs w:val="22"/>
          <w:lang w:val="en-US"/>
        </w:rPr>
      </w:pPr>
      <w:r>
        <w:rPr>
          <w:rFonts w:ascii="Times New Roman" w:hAnsi="Times New Roman"/>
          <w:sz w:val="22"/>
          <w:szCs w:val="22"/>
          <w:lang w:val="en-US"/>
        </w:rPr>
        <w:t>1.1</w:t>
      </w:r>
      <w:r>
        <w:rPr>
          <w:rFonts w:ascii="Times New Roman" w:hAnsi="Times New Roman"/>
          <w:sz w:val="22"/>
          <w:szCs w:val="22"/>
          <w:lang w:val="en-US"/>
        </w:rPr>
        <w:tab/>
        <w:t xml:space="preserve">The subject of the contract is </w:t>
      </w:r>
      <w:r w:rsidR="00A279D0" w:rsidRPr="00A279D0">
        <w:rPr>
          <w:rFonts w:ascii="Times New Roman" w:hAnsi="Times New Roman"/>
          <w:sz w:val="22"/>
          <w:szCs w:val="22"/>
          <w:lang w:val="en-US"/>
        </w:rPr>
        <w:t xml:space="preserve">Supply of </w:t>
      </w:r>
      <w:r w:rsidR="000F1009">
        <w:rPr>
          <w:rFonts w:ascii="Times New Roman" w:hAnsi="Times New Roman"/>
          <w:sz w:val="22"/>
          <w:szCs w:val="22"/>
          <w:lang w:val="en-US"/>
        </w:rPr>
        <w:t>Printer and Desktop computer</w:t>
      </w:r>
    </w:p>
    <w:p w:rsidR="006E1017" w:rsidRDefault="006E1017" w:rsidP="00AA4384">
      <w:pPr>
        <w:autoSpaceDE w:val="0"/>
        <w:autoSpaceDN w:val="0"/>
        <w:adjustRightInd w:val="0"/>
        <w:spacing w:before="0" w:after="0"/>
        <w:rPr>
          <w:rFonts w:ascii="Times New Roman" w:hAnsi="Times New Roman"/>
          <w:sz w:val="22"/>
          <w:szCs w:val="22"/>
          <w:lang w:val="en-US"/>
        </w:rPr>
      </w:pPr>
    </w:p>
    <w:p w:rsidR="006E1017" w:rsidRDefault="006E1017" w:rsidP="00AA4384">
      <w:pPr>
        <w:autoSpaceDE w:val="0"/>
        <w:autoSpaceDN w:val="0"/>
        <w:adjustRightInd w:val="0"/>
        <w:spacing w:before="0" w:after="0"/>
        <w:rPr>
          <w:rFonts w:ascii="Times New Roman" w:hAnsi="Times New Roman"/>
          <w:sz w:val="22"/>
          <w:szCs w:val="22"/>
          <w:lang w:val="en-US"/>
        </w:rPr>
      </w:pPr>
      <w:r>
        <w:rPr>
          <w:rFonts w:ascii="Times New Roman" w:hAnsi="Times New Roman"/>
          <w:sz w:val="22"/>
          <w:szCs w:val="22"/>
          <w:lang w:val="en-US"/>
        </w:rPr>
        <w:tab/>
        <w:t>Lot 1: supply of Printer</w:t>
      </w:r>
    </w:p>
    <w:p w:rsidR="006E1017" w:rsidRDefault="006E1017" w:rsidP="00AA4384">
      <w:pPr>
        <w:autoSpaceDE w:val="0"/>
        <w:autoSpaceDN w:val="0"/>
        <w:adjustRightInd w:val="0"/>
        <w:spacing w:before="0" w:after="0"/>
        <w:rPr>
          <w:rFonts w:ascii="Times New Roman" w:hAnsi="Times New Roman"/>
          <w:sz w:val="22"/>
          <w:szCs w:val="22"/>
          <w:lang w:val="en-US"/>
        </w:rPr>
      </w:pPr>
      <w:r>
        <w:rPr>
          <w:rFonts w:ascii="Times New Roman" w:hAnsi="Times New Roman"/>
          <w:sz w:val="22"/>
          <w:szCs w:val="22"/>
          <w:lang w:val="en-US"/>
        </w:rPr>
        <w:tab/>
        <w:t>Lot 2: Supply of Desktop computer</w:t>
      </w:r>
    </w:p>
    <w:p w:rsidR="00800B9E" w:rsidRPr="00AA4384" w:rsidRDefault="00A279D0" w:rsidP="00AA4384">
      <w:pPr>
        <w:autoSpaceDE w:val="0"/>
        <w:autoSpaceDN w:val="0"/>
        <w:adjustRightInd w:val="0"/>
        <w:spacing w:before="0" w:after="0"/>
      </w:pPr>
      <w:r>
        <w:t xml:space="preserve"> </w:t>
      </w:r>
    </w:p>
    <w:p w:rsidR="00800B9E" w:rsidRDefault="00B678D0">
      <w:pPr>
        <w:keepNext/>
        <w:keepLines/>
        <w:widowControl w:val="0"/>
        <w:spacing w:before="0" w:after="0" w:line="360" w:lineRule="auto"/>
        <w:ind w:left="357" w:right="357" w:hanging="357"/>
        <w:rPr>
          <w:rFonts w:ascii="Times New Roman" w:hAnsi="Times New Roman"/>
          <w:sz w:val="22"/>
          <w:szCs w:val="22"/>
          <w:lang w:val="en-US"/>
        </w:rPr>
      </w:pPr>
      <w:r>
        <w:rPr>
          <w:rFonts w:ascii="Times New Roman" w:hAnsi="Times New Roman"/>
          <w:sz w:val="22"/>
          <w:szCs w:val="22"/>
          <w:lang w:val="en-US"/>
        </w:rPr>
        <w:t xml:space="preserve"> </w:t>
      </w:r>
      <w:r w:rsidR="000F1009">
        <w:rPr>
          <w:rFonts w:ascii="Times New Roman" w:hAnsi="Times New Roman"/>
          <w:sz w:val="22"/>
          <w:szCs w:val="22"/>
          <w:lang w:val="en-US"/>
        </w:rPr>
        <w:t xml:space="preserve">The supply has to be delivered to Doctors with Africa CUAMM Main office in Addis Ababa, Bole Sub City, </w:t>
      </w:r>
      <w:proofErr w:type="spellStart"/>
      <w:r w:rsidR="000F1009">
        <w:rPr>
          <w:rFonts w:ascii="Times New Roman" w:hAnsi="Times New Roman"/>
          <w:sz w:val="22"/>
          <w:szCs w:val="22"/>
          <w:lang w:val="en-US"/>
        </w:rPr>
        <w:t>Woreda</w:t>
      </w:r>
      <w:proofErr w:type="spellEnd"/>
      <w:r w:rsidR="000F1009">
        <w:rPr>
          <w:rFonts w:ascii="Times New Roman" w:hAnsi="Times New Roman"/>
          <w:sz w:val="22"/>
          <w:szCs w:val="22"/>
          <w:lang w:val="en-US"/>
        </w:rPr>
        <w:t xml:space="preserve"> 3, House n. 2434, [DAP]</w:t>
      </w:r>
      <w:r w:rsidR="000F1009">
        <w:rPr>
          <w:rStyle w:val="FootnoteReference"/>
          <w:rFonts w:ascii="Times New Roman" w:hAnsi="Times New Roman"/>
          <w:sz w:val="22"/>
          <w:szCs w:val="22"/>
          <w:lang w:val="en-US"/>
        </w:rPr>
        <w:footnoteReference w:id="1"/>
      </w:r>
      <w:r w:rsidR="000F1009">
        <w:rPr>
          <w:rFonts w:ascii="Times New Roman" w:hAnsi="Times New Roman"/>
          <w:sz w:val="22"/>
          <w:szCs w:val="22"/>
          <w:lang w:val="en-US"/>
        </w:rPr>
        <w:t>.</w:t>
      </w:r>
      <w:r>
        <w:rPr>
          <w:rFonts w:ascii="Times New Roman" w:hAnsi="Times New Roman"/>
          <w:sz w:val="22"/>
          <w:szCs w:val="22"/>
          <w:lang w:val="en-US"/>
        </w:rPr>
        <w:t>, [DAP]</w:t>
      </w:r>
      <w:r>
        <w:rPr>
          <w:rStyle w:val="FootnoteReference"/>
          <w:rFonts w:ascii="Times New Roman" w:hAnsi="Times New Roman"/>
          <w:sz w:val="22"/>
          <w:szCs w:val="22"/>
          <w:lang w:val="en-US"/>
        </w:rPr>
        <w:footnoteReference w:id="2"/>
      </w:r>
      <w:r>
        <w:rPr>
          <w:rFonts w:ascii="Times New Roman" w:hAnsi="Times New Roman"/>
          <w:sz w:val="22"/>
          <w:szCs w:val="22"/>
          <w:lang w:val="en-US"/>
        </w:rPr>
        <w:t>.</w:t>
      </w:r>
    </w:p>
    <w:p w:rsidR="00ED3BEB" w:rsidRPr="009F604C" w:rsidRDefault="00ED3BEB" w:rsidP="00ED3BEB">
      <w:pPr>
        <w:pStyle w:val="Heading2"/>
        <w:keepNext w:val="0"/>
        <w:spacing w:before="0" w:after="0"/>
        <w:ind w:left="567" w:hanging="567"/>
        <w:jc w:val="both"/>
        <w:rPr>
          <w:rFonts w:ascii="Times New Roman" w:hAnsi="Times New Roman"/>
          <w:sz w:val="22"/>
          <w:szCs w:val="22"/>
          <w:lang w:val="en-GB"/>
        </w:rPr>
      </w:pPr>
      <w:bookmarkStart w:id="2" w:name="_Toc42488071"/>
      <w:bookmarkStart w:id="3" w:name="_Ref499723935"/>
      <w:bookmarkStart w:id="4" w:name="_Ref500330319"/>
      <w:r w:rsidRPr="009F604C">
        <w:rPr>
          <w:rFonts w:ascii="Times New Roman" w:hAnsi="Times New Roman"/>
          <w:sz w:val="22"/>
          <w:szCs w:val="22"/>
          <w:lang w:val="en-GB"/>
        </w:rPr>
        <w:t>1.2</w:t>
      </w:r>
      <w:r w:rsidRPr="009F604C">
        <w:rPr>
          <w:rFonts w:ascii="Times New Roman" w:hAnsi="Times New Roman"/>
          <w:sz w:val="22"/>
          <w:szCs w:val="22"/>
          <w:lang w:val="en-GB"/>
        </w:rPr>
        <w:tab/>
        <w:t>Supplies must fully comply with the technical specifications set out in the tender dossier (Technical Specifications annex) and conform in all respects with the drawings, quantities, models, samples, measurements, and other instructions provided.</w:t>
      </w:r>
    </w:p>
    <w:bookmarkEnd w:id="3"/>
    <w:bookmarkEnd w:id="4"/>
    <w:p w:rsidR="00BA2F76" w:rsidRPr="00BA2F76" w:rsidRDefault="00ED3BEB" w:rsidP="00BA2F76">
      <w:pPr>
        <w:pStyle w:val="Heading2"/>
        <w:keepNext w:val="0"/>
        <w:tabs>
          <w:tab w:val="left" w:pos="709"/>
        </w:tabs>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1.3</w:t>
      </w:r>
      <w:r w:rsidRPr="009F604C">
        <w:rPr>
          <w:rFonts w:ascii="Times New Roman" w:hAnsi="Times New Roman"/>
          <w:sz w:val="22"/>
          <w:szCs w:val="22"/>
          <w:lang w:val="en-GB"/>
        </w:rPr>
        <w:tab/>
        <w:t>Bidders are not authori</w:t>
      </w:r>
      <w:r>
        <w:rPr>
          <w:rFonts w:ascii="Times New Roman" w:hAnsi="Times New Roman"/>
          <w:sz w:val="22"/>
          <w:szCs w:val="22"/>
          <w:lang w:val="en-GB"/>
        </w:rPr>
        <w:t>s</w:t>
      </w:r>
      <w:r w:rsidRPr="009F604C">
        <w:rPr>
          <w:rFonts w:ascii="Times New Roman" w:hAnsi="Times New Roman"/>
          <w:sz w:val="22"/>
          <w:szCs w:val="22"/>
          <w:lang w:val="en-GB"/>
        </w:rPr>
        <w:t xml:space="preserve">ed to </w:t>
      </w:r>
      <w:r>
        <w:rPr>
          <w:rFonts w:ascii="Times New Roman" w:hAnsi="Times New Roman"/>
          <w:sz w:val="22"/>
          <w:szCs w:val="22"/>
          <w:lang w:val="en-GB"/>
        </w:rPr>
        <w:t>bid</w:t>
      </w:r>
      <w:r w:rsidRPr="009F604C">
        <w:rPr>
          <w:rFonts w:ascii="Times New Roman" w:hAnsi="Times New Roman"/>
          <w:sz w:val="22"/>
          <w:szCs w:val="22"/>
          <w:lang w:val="en-GB"/>
        </w:rPr>
        <w:t xml:space="preserve"> for a variant solution in addition to th</w:t>
      </w:r>
      <w:r>
        <w:rPr>
          <w:rFonts w:ascii="Times New Roman" w:hAnsi="Times New Roman"/>
          <w:sz w:val="22"/>
          <w:szCs w:val="22"/>
          <w:lang w:val="en-GB"/>
        </w:rPr>
        <w:t>is</w:t>
      </w:r>
      <w:r w:rsidRPr="009F604C">
        <w:rPr>
          <w:rFonts w:ascii="Times New Roman" w:hAnsi="Times New Roman"/>
          <w:sz w:val="22"/>
          <w:szCs w:val="22"/>
          <w:lang w:val="en-GB"/>
        </w:rPr>
        <w:t xml:space="preserve"> tender.</w:t>
      </w:r>
    </w:p>
    <w:p w:rsidR="00800B9E" w:rsidRDefault="00B678D0">
      <w:pPr>
        <w:pStyle w:val="Heading1"/>
        <w:spacing w:before="0" w:after="0"/>
        <w:rPr>
          <w:sz w:val="22"/>
          <w:szCs w:val="22"/>
          <w:lang w:val="en-US"/>
        </w:rPr>
      </w:pPr>
      <w:r>
        <w:rPr>
          <w:sz w:val="22"/>
          <w:szCs w:val="22"/>
          <w:lang w:val="en-US"/>
        </w:rPr>
        <w:t>2. Timetable</w:t>
      </w:r>
      <w:bookmarkEnd w:id="2"/>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410"/>
        <w:gridCol w:w="2268"/>
      </w:tblGrid>
      <w:tr w:rsidR="00800B9E">
        <w:tc>
          <w:tcPr>
            <w:tcW w:w="3969" w:type="dxa"/>
            <w:tcBorders>
              <w:bottom w:val="nil"/>
            </w:tcBorders>
          </w:tcPr>
          <w:p w:rsidR="00800B9E" w:rsidRDefault="00800B9E">
            <w:pPr>
              <w:keepNext/>
              <w:spacing w:before="0" w:after="0"/>
              <w:jc w:val="both"/>
              <w:rPr>
                <w:rFonts w:ascii="Times New Roman" w:hAnsi="Times New Roman"/>
                <w:sz w:val="22"/>
                <w:szCs w:val="22"/>
                <w:lang w:val="en-US"/>
              </w:rPr>
            </w:pPr>
          </w:p>
        </w:tc>
        <w:tc>
          <w:tcPr>
            <w:tcW w:w="2410" w:type="dxa"/>
            <w:shd w:val="pct10" w:color="auto" w:fill="FFFFFF"/>
            <w:vAlign w:val="center"/>
          </w:tcPr>
          <w:p w:rsidR="00800B9E" w:rsidRDefault="00B678D0">
            <w:pPr>
              <w:keepNext/>
              <w:spacing w:before="0" w:after="0"/>
              <w:jc w:val="center"/>
              <w:rPr>
                <w:rFonts w:ascii="Times New Roman" w:hAnsi="Times New Roman"/>
                <w:b/>
                <w:sz w:val="22"/>
                <w:szCs w:val="22"/>
                <w:lang w:val="en-US"/>
              </w:rPr>
            </w:pPr>
            <w:r>
              <w:rPr>
                <w:rFonts w:ascii="Times New Roman" w:hAnsi="Times New Roman"/>
                <w:b/>
                <w:sz w:val="22"/>
                <w:szCs w:val="22"/>
                <w:lang w:val="en-US"/>
              </w:rPr>
              <w:t>DATE</w:t>
            </w:r>
          </w:p>
        </w:tc>
        <w:tc>
          <w:tcPr>
            <w:tcW w:w="2268" w:type="dxa"/>
            <w:tcBorders>
              <w:bottom w:val="nil"/>
            </w:tcBorders>
            <w:shd w:val="pct10" w:color="auto" w:fill="FFFFFF"/>
            <w:vAlign w:val="center"/>
          </w:tcPr>
          <w:p w:rsidR="00800B9E" w:rsidRDefault="00B678D0">
            <w:pPr>
              <w:spacing w:before="0" w:after="0"/>
              <w:jc w:val="center"/>
              <w:rPr>
                <w:rFonts w:ascii="Times New Roman" w:hAnsi="Times New Roman"/>
                <w:b/>
                <w:sz w:val="22"/>
                <w:szCs w:val="22"/>
                <w:lang w:val="en-US"/>
              </w:rPr>
            </w:pPr>
            <w:r>
              <w:rPr>
                <w:rFonts w:ascii="Times New Roman" w:hAnsi="Times New Roman"/>
                <w:b/>
                <w:sz w:val="22"/>
                <w:szCs w:val="22"/>
                <w:lang w:val="en-US"/>
              </w:rPr>
              <w:t>TIME</w:t>
            </w:r>
          </w:p>
        </w:tc>
      </w:tr>
      <w:tr w:rsidR="00800B9E">
        <w:tc>
          <w:tcPr>
            <w:tcW w:w="3969" w:type="dxa"/>
            <w:shd w:val="pct10" w:color="auto" w:fill="FFFFFF"/>
          </w:tcPr>
          <w:p w:rsidR="00800B9E" w:rsidRDefault="00B678D0">
            <w:pPr>
              <w:spacing w:before="0" w:after="0"/>
              <w:jc w:val="both"/>
              <w:rPr>
                <w:rFonts w:ascii="Times New Roman" w:hAnsi="Times New Roman"/>
                <w:b/>
                <w:sz w:val="22"/>
                <w:szCs w:val="22"/>
                <w:lang w:val="en-US"/>
              </w:rPr>
            </w:pPr>
            <w:r>
              <w:rPr>
                <w:rFonts w:ascii="Times New Roman" w:hAnsi="Times New Roman"/>
                <w:b/>
                <w:sz w:val="22"/>
                <w:szCs w:val="22"/>
                <w:lang w:val="en-US"/>
              </w:rPr>
              <w:t>Clarification meeting / site visit (if any)</w:t>
            </w:r>
          </w:p>
        </w:tc>
        <w:tc>
          <w:tcPr>
            <w:tcW w:w="2410" w:type="dxa"/>
            <w:vAlign w:val="center"/>
          </w:tcPr>
          <w:p w:rsidR="00800B9E" w:rsidRDefault="00B678D0">
            <w:pPr>
              <w:spacing w:before="0" w:after="0"/>
              <w:jc w:val="center"/>
              <w:rPr>
                <w:rFonts w:ascii="Times New Roman" w:hAnsi="Times New Roman"/>
                <w:sz w:val="22"/>
                <w:szCs w:val="22"/>
                <w:lang w:val="en-US"/>
              </w:rPr>
            </w:pPr>
            <w:r>
              <w:rPr>
                <w:rFonts w:ascii="Times New Roman" w:hAnsi="Times New Roman"/>
                <w:sz w:val="22"/>
                <w:szCs w:val="22"/>
                <w:lang w:val="en-US"/>
              </w:rPr>
              <w:t>Not applicable</w:t>
            </w:r>
          </w:p>
        </w:tc>
        <w:tc>
          <w:tcPr>
            <w:tcW w:w="2268" w:type="dxa"/>
            <w:vAlign w:val="center"/>
          </w:tcPr>
          <w:p w:rsidR="00800B9E" w:rsidRDefault="00B678D0">
            <w:pPr>
              <w:spacing w:before="0" w:after="0"/>
              <w:jc w:val="center"/>
              <w:rPr>
                <w:rFonts w:ascii="Times New Roman" w:hAnsi="Times New Roman"/>
                <w:sz w:val="22"/>
                <w:szCs w:val="22"/>
                <w:lang w:val="en-US"/>
              </w:rPr>
            </w:pPr>
            <w:r>
              <w:rPr>
                <w:rFonts w:ascii="Times New Roman" w:hAnsi="Times New Roman"/>
                <w:sz w:val="22"/>
                <w:szCs w:val="22"/>
                <w:lang w:val="en-US"/>
              </w:rPr>
              <w:t>Not applicable</w:t>
            </w:r>
          </w:p>
        </w:tc>
      </w:tr>
      <w:tr w:rsidR="00800B9E">
        <w:tc>
          <w:tcPr>
            <w:tcW w:w="3969" w:type="dxa"/>
            <w:shd w:val="pct10" w:color="auto" w:fill="FFFFFF"/>
          </w:tcPr>
          <w:p w:rsidR="00800B9E" w:rsidRDefault="00B678D0">
            <w:pPr>
              <w:keepNext/>
              <w:spacing w:before="0" w:after="0"/>
              <w:rPr>
                <w:rFonts w:ascii="Times New Roman" w:hAnsi="Times New Roman"/>
                <w:b/>
                <w:sz w:val="22"/>
                <w:szCs w:val="22"/>
                <w:lang w:val="en-US"/>
              </w:rPr>
            </w:pPr>
            <w:r>
              <w:rPr>
                <w:rFonts w:ascii="Times New Roman" w:hAnsi="Times New Roman"/>
                <w:b/>
                <w:sz w:val="22"/>
                <w:szCs w:val="22"/>
                <w:lang w:val="en-US"/>
              </w:rPr>
              <w:t>Deadline for requesting clarifications from the contracting authority</w:t>
            </w:r>
          </w:p>
        </w:tc>
        <w:tc>
          <w:tcPr>
            <w:tcW w:w="2410" w:type="dxa"/>
            <w:vAlign w:val="center"/>
          </w:tcPr>
          <w:p w:rsidR="00800B9E" w:rsidRDefault="007D38AE">
            <w:pPr>
              <w:spacing w:before="0" w:after="0"/>
              <w:jc w:val="center"/>
              <w:rPr>
                <w:rFonts w:ascii="Times New Roman" w:hAnsi="Times New Roman"/>
                <w:sz w:val="22"/>
                <w:szCs w:val="22"/>
              </w:rPr>
            </w:pPr>
            <w:r>
              <w:rPr>
                <w:rFonts w:ascii="Times New Roman" w:hAnsi="Times New Roman"/>
                <w:sz w:val="22"/>
                <w:szCs w:val="22"/>
              </w:rPr>
              <w:t>20</w:t>
            </w:r>
            <w:r w:rsidR="00D40554">
              <w:rPr>
                <w:rFonts w:ascii="Times New Roman" w:hAnsi="Times New Roman"/>
                <w:sz w:val="22"/>
                <w:szCs w:val="22"/>
                <w:lang w:val="en-US"/>
              </w:rPr>
              <w:t>/01</w:t>
            </w:r>
            <w:r w:rsidR="00B678D0">
              <w:rPr>
                <w:rFonts w:ascii="Times New Roman" w:hAnsi="Times New Roman"/>
                <w:sz w:val="22"/>
                <w:szCs w:val="22"/>
                <w:lang w:val="en-US"/>
              </w:rPr>
              <w:t>/202</w:t>
            </w:r>
            <w:r w:rsidR="00D40554">
              <w:rPr>
                <w:rFonts w:ascii="Times New Roman" w:hAnsi="Times New Roman"/>
                <w:sz w:val="22"/>
                <w:szCs w:val="22"/>
              </w:rPr>
              <w:t>5</w:t>
            </w:r>
          </w:p>
        </w:tc>
        <w:tc>
          <w:tcPr>
            <w:tcW w:w="2268" w:type="dxa"/>
            <w:vAlign w:val="center"/>
          </w:tcPr>
          <w:p w:rsidR="00800B9E" w:rsidRDefault="00B678D0">
            <w:pPr>
              <w:spacing w:before="0" w:after="0"/>
              <w:jc w:val="center"/>
              <w:rPr>
                <w:rFonts w:ascii="Times New Roman" w:hAnsi="Times New Roman"/>
                <w:sz w:val="22"/>
                <w:szCs w:val="22"/>
              </w:rPr>
            </w:pPr>
            <w:r>
              <w:rPr>
                <w:rFonts w:ascii="Times New Roman" w:hAnsi="Times New Roman"/>
                <w:sz w:val="22"/>
                <w:szCs w:val="22"/>
              </w:rPr>
              <w:t>05:PM</w:t>
            </w:r>
          </w:p>
        </w:tc>
      </w:tr>
      <w:tr w:rsidR="00800B9E">
        <w:tc>
          <w:tcPr>
            <w:tcW w:w="3969" w:type="dxa"/>
            <w:shd w:val="pct10" w:color="auto" w:fill="FFFFFF"/>
          </w:tcPr>
          <w:p w:rsidR="00800B9E" w:rsidRDefault="00B678D0">
            <w:pPr>
              <w:spacing w:before="0" w:after="0"/>
              <w:rPr>
                <w:rFonts w:ascii="Times New Roman" w:hAnsi="Times New Roman"/>
                <w:b/>
                <w:sz w:val="22"/>
                <w:szCs w:val="22"/>
                <w:lang w:val="en-US"/>
              </w:rPr>
            </w:pPr>
            <w:r>
              <w:rPr>
                <w:rFonts w:ascii="Times New Roman" w:hAnsi="Times New Roman"/>
                <w:b/>
                <w:sz w:val="22"/>
                <w:szCs w:val="22"/>
                <w:lang w:val="en-US"/>
              </w:rPr>
              <w:t>Last date on which clarifications are issued by the contracting authority</w:t>
            </w:r>
          </w:p>
        </w:tc>
        <w:tc>
          <w:tcPr>
            <w:tcW w:w="2410" w:type="dxa"/>
            <w:vAlign w:val="center"/>
          </w:tcPr>
          <w:p w:rsidR="00800B9E" w:rsidRDefault="007D38AE" w:rsidP="00D40554">
            <w:pPr>
              <w:spacing w:before="0" w:after="0"/>
              <w:jc w:val="center"/>
              <w:rPr>
                <w:rFonts w:ascii="Times New Roman" w:hAnsi="Times New Roman"/>
                <w:sz w:val="22"/>
                <w:szCs w:val="22"/>
              </w:rPr>
            </w:pPr>
            <w:r>
              <w:rPr>
                <w:rFonts w:ascii="Times New Roman" w:hAnsi="Times New Roman"/>
                <w:sz w:val="22"/>
                <w:szCs w:val="22"/>
              </w:rPr>
              <w:t>23</w:t>
            </w:r>
            <w:r w:rsidR="00D40554">
              <w:rPr>
                <w:rFonts w:ascii="Times New Roman" w:hAnsi="Times New Roman"/>
                <w:sz w:val="22"/>
                <w:szCs w:val="22"/>
                <w:lang w:val="en-US"/>
              </w:rPr>
              <w:t>/01</w:t>
            </w:r>
            <w:r w:rsidR="00B678D0">
              <w:rPr>
                <w:rFonts w:ascii="Times New Roman" w:hAnsi="Times New Roman"/>
                <w:sz w:val="22"/>
                <w:szCs w:val="22"/>
                <w:lang w:val="en-US"/>
              </w:rPr>
              <w:t>/202</w:t>
            </w:r>
            <w:r w:rsidR="00D40554">
              <w:rPr>
                <w:rFonts w:ascii="Times New Roman" w:hAnsi="Times New Roman"/>
                <w:sz w:val="22"/>
                <w:szCs w:val="22"/>
                <w:lang w:val="en-US"/>
              </w:rPr>
              <w:t>5</w:t>
            </w:r>
          </w:p>
        </w:tc>
        <w:tc>
          <w:tcPr>
            <w:tcW w:w="2268" w:type="dxa"/>
            <w:vAlign w:val="center"/>
          </w:tcPr>
          <w:p w:rsidR="00800B9E" w:rsidRDefault="00B678D0">
            <w:pPr>
              <w:spacing w:before="0" w:after="0"/>
              <w:jc w:val="center"/>
              <w:rPr>
                <w:rFonts w:ascii="Times New Roman" w:hAnsi="Times New Roman"/>
                <w:sz w:val="22"/>
                <w:szCs w:val="22"/>
                <w:lang w:val="en-US"/>
              </w:rPr>
            </w:pPr>
            <w:r>
              <w:rPr>
                <w:rFonts w:ascii="Times New Roman" w:hAnsi="Times New Roman"/>
                <w:sz w:val="22"/>
                <w:szCs w:val="22"/>
              </w:rPr>
              <w:t>05:PM</w:t>
            </w:r>
          </w:p>
        </w:tc>
      </w:tr>
      <w:tr w:rsidR="00800B9E">
        <w:tc>
          <w:tcPr>
            <w:tcW w:w="3969" w:type="dxa"/>
            <w:shd w:val="pct10" w:color="auto" w:fill="FFFFFF"/>
          </w:tcPr>
          <w:p w:rsidR="00800B9E" w:rsidRDefault="00B678D0">
            <w:pPr>
              <w:spacing w:before="0" w:after="0"/>
              <w:jc w:val="both"/>
              <w:rPr>
                <w:rFonts w:ascii="Times New Roman" w:hAnsi="Times New Roman"/>
                <w:b/>
                <w:sz w:val="22"/>
                <w:szCs w:val="22"/>
                <w:lang w:val="en-US"/>
              </w:rPr>
            </w:pPr>
            <w:r>
              <w:rPr>
                <w:rFonts w:ascii="Times New Roman" w:hAnsi="Times New Roman"/>
                <w:b/>
                <w:sz w:val="22"/>
                <w:szCs w:val="22"/>
                <w:lang w:val="en-US"/>
              </w:rPr>
              <w:t>Deadline for submission of tenders</w:t>
            </w:r>
          </w:p>
        </w:tc>
        <w:tc>
          <w:tcPr>
            <w:tcW w:w="2410" w:type="dxa"/>
            <w:vAlign w:val="center"/>
          </w:tcPr>
          <w:p w:rsidR="00800B9E" w:rsidRDefault="007D38AE" w:rsidP="00606B51">
            <w:pPr>
              <w:spacing w:before="0" w:after="0"/>
              <w:jc w:val="center"/>
              <w:rPr>
                <w:rFonts w:ascii="Times New Roman" w:hAnsi="Times New Roman"/>
                <w:sz w:val="22"/>
                <w:szCs w:val="22"/>
              </w:rPr>
            </w:pPr>
            <w:r>
              <w:rPr>
                <w:rFonts w:ascii="Times New Roman" w:hAnsi="Times New Roman"/>
                <w:sz w:val="22"/>
                <w:szCs w:val="22"/>
                <w:lang w:val="en-US"/>
              </w:rPr>
              <w:t>30</w:t>
            </w:r>
            <w:r w:rsidR="00B678D0">
              <w:rPr>
                <w:rFonts w:ascii="Times New Roman" w:hAnsi="Times New Roman"/>
                <w:sz w:val="22"/>
                <w:szCs w:val="22"/>
                <w:lang w:val="en-US"/>
              </w:rPr>
              <w:t>/0</w:t>
            </w:r>
            <w:r w:rsidR="008324A2">
              <w:rPr>
                <w:rFonts w:ascii="Times New Roman" w:hAnsi="Times New Roman"/>
                <w:sz w:val="22"/>
                <w:szCs w:val="22"/>
                <w:lang w:val="en-US"/>
              </w:rPr>
              <w:t>1</w:t>
            </w:r>
            <w:r w:rsidR="00B678D0">
              <w:rPr>
                <w:rFonts w:ascii="Times New Roman" w:hAnsi="Times New Roman"/>
                <w:sz w:val="22"/>
                <w:szCs w:val="22"/>
                <w:lang w:val="en-US"/>
              </w:rPr>
              <w:t>/202</w:t>
            </w:r>
            <w:r w:rsidR="008324A2">
              <w:rPr>
                <w:rFonts w:ascii="Times New Roman" w:hAnsi="Times New Roman"/>
                <w:sz w:val="22"/>
                <w:szCs w:val="22"/>
              </w:rPr>
              <w:t>5</w:t>
            </w:r>
          </w:p>
        </w:tc>
        <w:tc>
          <w:tcPr>
            <w:tcW w:w="2268" w:type="dxa"/>
            <w:vAlign w:val="center"/>
          </w:tcPr>
          <w:p w:rsidR="00800B9E" w:rsidRDefault="00B678D0">
            <w:pPr>
              <w:spacing w:before="0" w:after="0"/>
              <w:jc w:val="center"/>
              <w:rPr>
                <w:rFonts w:ascii="Times New Roman" w:hAnsi="Times New Roman"/>
                <w:sz w:val="22"/>
                <w:szCs w:val="22"/>
                <w:lang w:val="en-US"/>
              </w:rPr>
            </w:pPr>
            <w:r>
              <w:rPr>
                <w:rFonts w:ascii="Times New Roman" w:hAnsi="Times New Roman"/>
                <w:sz w:val="22"/>
                <w:szCs w:val="22"/>
              </w:rPr>
              <w:t>05:PM</w:t>
            </w:r>
          </w:p>
        </w:tc>
      </w:tr>
      <w:tr w:rsidR="00800B9E">
        <w:tc>
          <w:tcPr>
            <w:tcW w:w="3969" w:type="dxa"/>
            <w:shd w:val="pct10" w:color="auto" w:fill="FFFFFF"/>
          </w:tcPr>
          <w:p w:rsidR="00800B9E" w:rsidRDefault="00B678D0">
            <w:pPr>
              <w:spacing w:before="0" w:after="0"/>
              <w:jc w:val="both"/>
              <w:rPr>
                <w:rFonts w:ascii="Times New Roman" w:hAnsi="Times New Roman"/>
                <w:b/>
                <w:sz w:val="22"/>
                <w:szCs w:val="22"/>
                <w:lang w:val="en-US"/>
              </w:rPr>
            </w:pPr>
            <w:r>
              <w:rPr>
                <w:rFonts w:ascii="Times New Roman" w:hAnsi="Times New Roman"/>
                <w:b/>
                <w:sz w:val="22"/>
                <w:szCs w:val="22"/>
                <w:lang w:val="en-US"/>
              </w:rPr>
              <w:t>Tender opening session</w:t>
            </w:r>
          </w:p>
        </w:tc>
        <w:tc>
          <w:tcPr>
            <w:tcW w:w="2410" w:type="dxa"/>
            <w:vAlign w:val="center"/>
          </w:tcPr>
          <w:p w:rsidR="00800B9E" w:rsidRDefault="007D38AE">
            <w:pPr>
              <w:spacing w:before="0" w:after="0"/>
              <w:jc w:val="center"/>
              <w:rPr>
                <w:rFonts w:ascii="Times New Roman" w:hAnsi="Times New Roman"/>
                <w:sz w:val="22"/>
                <w:szCs w:val="22"/>
                <w:lang w:val="en-US"/>
              </w:rPr>
            </w:pPr>
            <w:r>
              <w:rPr>
                <w:rFonts w:ascii="Times New Roman" w:hAnsi="Times New Roman"/>
                <w:sz w:val="22"/>
                <w:szCs w:val="22"/>
                <w:lang w:val="en-US"/>
              </w:rPr>
              <w:t>31</w:t>
            </w:r>
            <w:r w:rsidR="008324A2">
              <w:rPr>
                <w:rFonts w:ascii="Times New Roman" w:hAnsi="Times New Roman"/>
                <w:sz w:val="22"/>
                <w:szCs w:val="22"/>
                <w:lang w:val="en-US"/>
              </w:rPr>
              <w:t>/01/2025*</w:t>
            </w:r>
          </w:p>
        </w:tc>
        <w:tc>
          <w:tcPr>
            <w:tcW w:w="2268" w:type="dxa"/>
            <w:vAlign w:val="center"/>
          </w:tcPr>
          <w:p w:rsidR="00800B9E" w:rsidRDefault="008324A2">
            <w:pPr>
              <w:spacing w:before="0" w:after="0"/>
              <w:jc w:val="center"/>
              <w:rPr>
                <w:rFonts w:ascii="Times New Roman" w:hAnsi="Times New Roman"/>
                <w:sz w:val="22"/>
                <w:szCs w:val="22"/>
                <w:lang w:val="en-US"/>
              </w:rPr>
            </w:pPr>
            <w:r>
              <w:rPr>
                <w:rFonts w:ascii="Times New Roman" w:hAnsi="Times New Roman"/>
                <w:sz w:val="22"/>
                <w:szCs w:val="22"/>
                <w:lang w:val="en-US"/>
              </w:rPr>
              <w:t>10:AM</w:t>
            </w:r>
          </w:p>
        </w:tc>
      </w:tr>
      <w:tr w:rsidR="00800B9E">
        <w:tc>
          <w:tcPr>
            <w:tcW w:w="3969" w:type="dxa"/>
            <w:shd w:val="pct10" w:color="auto" w:fill="FFFFFF"/>
          </w:tcPr>
          <w:p w:rsidR="00800B9E" w:rsidRDefault="00B678D0">
            <w:pPr>
              <w:tabs>
                <w:tab w:val="left" w:pos="851"/>
              </w:tabs>
              <w:spacing w:before="0" w:after="0"/>
              <w:jc w:val="both"/>
              <w:rPr>
                <w:rFonts w:ascii="Times New Roman" w:hAnsi="Times New Roman"/>
                <w:b/>
                <w:sz w:val="22"/>
                <w:szCs w:val="22"/>
                <w:lang w:val="en-US"/>
              </w:rPr>
            </w:pPr>
            <w:r>
              <w:rPr>
                <w:rFonts w:ascii="Times New Roman" w:hAnsi="Times New Roman"/>
                <w:b/>
                <w:sz w:val="22"/>
                <w:szCs w:val="22"/>
                <w:lang w:val="en-US"/>
              </w:rPr>
              <w:t>Notification of award to the successful tenderer</w:t>
            </w:r>
          </w:p>
        </w:tc>
        <w:tc>
          <w:tcPr>
            <w:tcW w:w="2410" w:type="dxa"/>
            <w:vAlign w:val="center"/>
          </w:tcPr>
          <w:p w:rsidR="00800B9E" w:rsidRDefault="007D38AE" w:rsidP="007D38AE">
            <w:pPr>
              <w:tabs>
                <w:tab w:val="left" w:pos="851"/>
              </w:tabs>
              <w:spacing w:before="0" w:after="0"/>
              <w:jc w:val="center"/>
              <w:rPr>
                <w:rFonts w:ascii="Times New Roman" w:hAnsi="Times New Roman"/>
                <w:sz w:val="22"/>
                <w:szCs w:val="22"/>
                <w:lang w:val="en-US"/>
              </w:rPr>
            </w:pPr>
            <w:r>
              <w:rPr>
                <w:rFonts w:ascii="Times New Roman" w:hAnsi="Times New Roman"/>
                <w:sz w:val="22"/>
                <w:szCs w:val="22"/>
              </w:rPr>
              <w:t>04</w:t>
            </w:r>
            <w:r w:rsidR="00B678D0">
              <w:rPr>
                <w:rFonts w:ascii="Times New Roman" w:hAnsi="Times New Roman"/>
                <w:sz w:val="22"/>
                <w:szCs w:val="22"/>
                <w:lang w:val="en-US"/>
              </w:rPr>
              <w:t>/0</w:t>
            </w:r>
            <w:r>
              <w:rPr>
                <w:rFonts w:ascii="Times New Roman" w:hAnsi="Times New Roman"/>
                <w:sz w:val="22"/>
                <w:szCs w:val="22"/>
                <w:lang w:val="en-US"/>
              </w:rPr>
              <w:t>2</w:t>
            </w:r>
            <w:r w:rsidR="00B678D0">
              <w:rPr>
                <w:rFonts w:ascii="Times New Roman" w:hAnsi="Times New Roman"/>
                <w:sz w:val="22"/>
                <w:szCs w:val="22"/>
                <w:lang w:val="en-US"/>
              </w:rPr>
              <w:t>/202</w:t>
            </w:r>
            <w:r w:rsidR="008324A2">
              <w:rPr>
                <w:rFonts w:ascii="Times New Roman" w:hAnsi="Times New Roman"/>
                <w:sz w:val="22"/>
                <w:szCs w:val="22"/>
              </w:rPr>
              <w:t>5</w:t>
            </w:r>
            <w:r w:rsidR="00B678D0">
              <w:rPr>
                <w:rFonts w:ascii="Times New Roman" w:hAnsi="Times New Roman"/>
                <w:sz w:val="22"/>
                <w:szCs w:val="22"/>
                <w:lang w:val="en-US"/>
              </w:rPr>
              <w:t>*</w:t>
            </w:r>
          </w:p>
        </w:tc>
        <w:tc>
          <w:tcPr>
            <w:tcW w:w="2268" w:type="dxa"/>
            <w:vAlign w:val="center"/>
          </w:tcPr>
          <w:p w:rsidR="00800B9E" w:rsidRDefault="00B678D0">
            <w:pPr>
              <w:tabs>
                <w:tab w:val="left" w:pos="851"/>
              </w:tabs>
              <w:spacing w:before="0" w:after="0"/>
              <w:jc w:val="center"/>
              <w:rPr>
                <w:rFonts w:ascii="Times New Roman" w:hAnsi="Times New Roman"/>
                <w:sz w:val="22"/>
                <w:szCs w:val="22"/>
                <w:lang w:val="en-US"/>
              </w:rPr>
            </w:pPr>
            <w:r>
              <w:rPr>
                <w:rFonts w:ascii="Times New Roman" w:hAnsi="Times New Roman"/>
                <w:sz w:val="22"/>
                <w:szCs w:val="22"/>
                <w:lang w:val="en-US"/>
              </w:rPr>
              <w:t>-</w:t>
            </w:r>
          </w:p>
        </w:tc>
      </w:tr>
      <w:tr w:rsidR="00800B9E">
        <w:tc>
          <w:tcPr>
            <w:tcW w:w="3969" w:type="dxa"/>
            <w:shd w:val="pct10" w:color="auto" w:fill="FFFFFF"/>
          </w:tcPr>
          <w:p w:rsidR="00800B9E" w:rsidRDefault="00B678D0">
            <w:pPr>
              <w:tabs>
                <w:tab w:val="left" w:pos="851"/>
              </w:tabs>
              <w:spacing w:before="0" w:after="0"/>
              <w:jc w:val="both"/>
              <w:rPr>
                <w:rFonts w:ascii="Times New Roman" w:hAnsi="Times New Roman"/>
                <w:b/>
                <w:sz w:val="22"/>
                <w:szCs w:val="22"/>
                <w:lang w:val="en-US"/>
              </w:rPr>
            </w:pPr>
            <w:r>
              <w:rPr>
                <w:rFonts w:ascii="Times New Roman" w:hAnsi="Times New Roman"/>
                <w:b/>
                <w:sz w:val="22"/>
                <w:szCs w:val="22"/>
                <w:lang w:val="en-US"/>
              </w:rPr>
              <w:t>Signature of the contract</w:t>
            </w:r>
          </w:p>
        </w:tc>
        <w:tc>
          <w:tcPr>
            <w:tcW w:w="2410" w:type="dxa"/>
            <w:vAlign w:val="center"/>
          </w:tcPr>
          <w:p w:rsidR="00800B9E" w:rsidRDefault="007D38AE" w:rsidP="00606B51">
            <w:pPr>
              <w:tabs>
                <w:tab w:val="left" w:pos="851"/>
              </w:tabs>
              <w:spacing w:before="0" w:after="0"/>
              <w:jc w:val="center"/>
              <w:rPr>
                <w:rFonts w:ascii="Times New Roman" w:hAnsi="Times New Roman"/>
                <w:sz w:val="22"/>
                <w:szCs w:val="22"/>
                <w:lang w:val="en-US"/>
              </w:rPr>
            </w:pPr>
            <w:r>
              <w:rPr>
                <w:rFonts w:ascii="Times New Roman" w:hAnsi="Times New Roman"/>
                <w:sz w:val="22"/>
                <w:szCs w:val="22"/>
              </w:rPr>
              <w:t>06</w:t>
            </w:r>
            <w:r>
              <w:rPr>
                <w:rFonts w:ascii="Times New Roman" w:hAnsi="Times New Roman"/>
                <w:sz w:val="22"/>
                <w:szCs w:val="22"/>
                <w:lang w:val="en-US"/>
              </w:rPr>
              <w:t>/02</w:t>
            </w:r>
            <w:r w:rsidR="00B678D0">
              <w:rPr>
                <w:rFonts w:ascii="Times New Roman" w:hAnsi="Times New Roman"/>
                <w:sz w:val="22"/>
                <w:szCs w:val="22"/>
                <w:lang w:val="en-US"/>
              </w:rPr>
              <w:t>/202</w:t>
            </w:r>
            <w:r w:rsidR="00367BC1">
              <w:rPr>
                <w:rFonts w:ascii="Times New Roman" w:hAnsi="Times New Roman"/>
                <w:sz w:val="22"/>
                <w:szCs w:val="22"/>
              </w:rPr>
              <w:t>5</w:t>
            </w:r>
            <w:r w:rsidR="00B678D0">
              <w:rPr>
                <w:rFonts w:ascii="Times New Roman" w:hAnsi="Times New Roman"/>
                <w:sz w:val="22"/>
                <w:szCs w:val="22"/>
                <w:lang w:val="en-US"/>
              </w:rPr>
              <w:t>*</w:t>
            </w:r>
          </w:p>
        </w:tc>
        <w:tc>
          <w:tcPr>
            <w:tcW w:w="2268" w:type="dxa"/>
            <w:vAlign w:val="center"/>
          </w:tcPr>
          <w:p w:rsidR="00800B9E" w:rsidRDefault="00B678D0">
            <w:pPr>
              <w:tabs>
                <w:tab w:val="left" w:pos="851"/>
              </w:tabs>
              <w:spacing w:before="0" w:after="0"/>
              <w:jc w:val="center"/>
              <w:rPr>
                <w:rFonts w:ascii="Times New Roman" w:hAnsi="Times New Roman"/>
                <w:sz w:val="22"/>
                <w:szCs w:val="22"/>
                <w:lang w:val="en-US"/>
              </w:rPr>
            </w:pPr>
            <w:r>
              <w:rPr>
                <w:rFonts w:ascii="Times New Roman" w:hAnsi="Times New Roman"/>
                <w:sz w:val="22"/>
                <w:szCs w:val="22"/>
                <w:lang w:val="en-US"/>
              </w:rPr>
              <w:t>-</w:t>
            </w:r>
          </w:p>
        </w:tc>
      </w:tr>
    </w:tbl>
    <w:p w:rsidR="00800B9E" w:rsidRDefault="00B678D0">
      <w:pPr>
        <w:tabs>
          <w:tab w:val="left" w:pos="851"/>
        </w:tabs>
        <w:spacing w:before="0" w:after="0"/>
        <w:jc w:val="both"/>
        <w:rPr>
          <w:rFonts w:ascii="Times New Roman" w:hAnsi="Times New Roman"/>
          <w:b/>
          <w:sz w:val="22"/>
          <w:szCs w:val="22"/>
          <w:lang w:val="en-US"/>
        </w:rPr>
      </w:pPr>
      <w:bookmarkStart w:id="5" w:name="_Ref500317541"/>
      <w:r>
        <w:rPr>
          <w:rFonts w:ascii="Times New Roman" w:hAnsi="Times New Roman"/>
          <w:b/>
          <w:sz w:val="22"/>
          <w:szCs w:val="22"/>
          <w:lang w:val="en-US"/>
        </w:rPr>
        <w:t>* Provisional date</w:t>
      </w:r>
    </w:p>
    <w:p w:rsidR="00800B9E" w:rsidRDefault="00800B9E">
      <w:pPr>
        <w:tabs>
          <w:tab w:val="left" w:pos="851"/>
        </w:tabs>
        <w:spacing w:before="0" w:after="0"/>
        <w:jc w:val="both"/>
        <w:rPr>
          <w:rFonts w:ascii="Times New Roman" w:hAnsi="Times New Roman"/>
          <w:b/>
          <w:sz w:val="22"/>
          <w:szCs w:val="22"/>
          <w:lang w:val="en-US"/>
        </w:rPr>
      </w:pPr>
    </w:p>
    <w:p w:rsidR="00800B9E" w:rsidRDefault="00B678D0">
      <w:pPr>
        <w:pStyle w:val="Heading1"/>
        <w:spacing w:before="0" w:after="0"/>
        <w:rPr>
          <w:sz w:val="22"/>
          <w:szCs w:val="22"/>
          <w:lang w:val="en-US"/>
        </w:rPr>
      </w:pPr>
      <w:bookmarkStart w:id="6" w:name="_Toc42488072"/>
      <w:bookmarkEnd w:id="5"/>
      <w:r>
        <w:rPr>
          <w:sz w:val="22"/>
          <w:szCs w:val="22"/>
          <w:lang w:val="en-US"/>
        </w:rPr>
        <w:t>3. Participation</w:t>
      </w:r>
      <w:bookmarkEnd w:id="6"/>
    </w:p>
    <w:p w:rsidR="00324371" w:rsidRPr="009F604C" w:rsidRDefault="00324371" w:rsidP="00324371">
      <w:pPr>
        <w:pStyle w:val="Heading2"/>
        <w:keepNext w:val="0"/>
        <w:tabs>
          <w:tab w:val="left" w:pos="709"/>
        </w:tabs>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3.1.</w:t>
      </w:r>
      <w:r w:rsidRPr="009F604C">
        <w:rPr>
          <w:rFonts w:ascii="Times New Roman" w:hAnsi="Times New Roman"/>
          <w:sz w:val="22"/>
          <w:szCs w:val="22"/>
          <w:lang w:val="en-GB"/>
        </w:rPr>
        <w:tab/>
        <w:t xml:space="preserve">The eligibility requirements detailed in the Additional information about the contract notice (Annex A5f) or, if applicable, in the Contract Notice (C2), apply to all members of a joint venture/consortium and all subcontractors, as well as to all entities upon whose capacity the bidder relies for the selection criteria. Every bidder, member of a joint venture/consortium, every capacity-providing entity, </w:t>
      </w:r>
      <w:proofErr w:type="gramStart"/>
      <w:r w:rsidRPr="009F604C">
        <w:rPr>
          <w:rFonts w:ascii="Times New Roman" w:hAnsi="Times New Roman"/>
          <w:sz w:val="22"/>
          <w:szCs w:val="22"/>
          <w:lang w:val="en-GB"/>
        </w:rPr>
        <w:t>every</w:t>
      </w:r>
      <w:proofErr w:type="gramEnd"/>
      <w:r w:rsidRPr="009F604C">
        <w:rPr>
          <w:rFonts w:ascii="Times New Roman" w:hAnsi="Times New Roman"/>
          <w:sz w:val="22"/>
          <w:szCs w:val="22"/>
          <w:lang w:val="en-GB"/>
        </w:rPr>
        <w:t xml:space="preserve"> subcontractor must certify that they meet these conditions. They must prove their eligibility by a document dated less than one year </w:t>
      </w:r>
      <w:r>
        <w:rPr>
          <w:rFonts w:ascii="Times New Roman" w:hAnsi="Times New Roman"/>
          <w:sz w:val="22"/>
          <w:szCs w:val="22"/>
          <w:lang w:val="en-GB"/>
        </w:rPr>
        <w:t>prio</w:t>
      </w:r>
      <w:r w:rsidRPr="009F604C">
        <w:rPr>
          <w:rFonts w:ascii="Times New Roman" w:hAnsi="Times New Roman"/>
          <w:sz w:val="22"/>
          <w:szCs w:val="22"/>
          <w:lang w:val="en-GB"/>
        </w:rPr>
        <w:t>r t</w:t>
      </w:r>
      <w:r>
        <w:rPr>
          <w:rFonts w:ascii="Times New Roman" w:hAnsi="Times New Roman"/>
          <w:sz w:val="22"/>
          <w:szCs w:val="22"/>
          <w:lang w:val="en-GB"/>
        </w:rPr>
        <w:t>o</w:t>
      </w:r>
      <w:r w:rsidRPr="009F604C">
        <w:rPr>
          <w:rFonts w:ascii="Times New Roman" w:hAnsi="Times New Roman"/>
          <w:sz w:val="22"/>
          <w:szCs w:val="22"/>
          <w:lang w:val="en-GB"/>
        </w:rPr>
        <w:t xml:space="preserve"> the deadline for submitting </w:t>
      </w:r>
      <w:r>
        <w:rPr>
          <w:rFonts w:ascii="Times New Roman" w:hAnsi="Times New Roman"/>
          <w:sz w:val="22"/>
          <w:szCs w:val="22"/>
          <w:lang w:val="en-GB"/>
        </w:rPr>
        <w:t>bid</w:t>
      </w:r>
      <w:r w:rsidRPr="009F604C">
        <w:rPr>
          <w:rFonts w:ascii="Times New Roman" w:hAnsi="Times New Roman"/>
          <w:sz w:val="22"/>
          <w:szCs w:val="22"/>
          <w:lang w:val="en-GB"/>
        </w:rPr>
        <w:t xml:space="preserve">s, drawn up in accordance with their national law or practice or by copies of the original documents stating the constitution and/or legal status and the place of registration and/or statutory seat and, if different, the place of central administration. </w:t>
      </w:r>
      <w:r w:rsidRPr="009F604C">
        <w:rPr>
          <w:rFonts w:ascii="Times New Roman" w:hAnsi="Times New Roman"/>
          <w:sz w:val="22"/>
          <w:szCs w:val="22"/>
          <w:lang w:val="en-GB"/>
        </w:rPr>
        <w:lastRenderedPageBreak/>
        <w:t xml:space="preserve">The </w:t>
      </w:r>
      <w:r>
        <w:rPr>
          <w:rFonts w:ascii="Times New Roman" w:hAnsi="Times New Roman"/>
          <w:sz w:val="22"/>
          <w:szCs w:val="22"/>
          <w:lang w:val="en-GB"/>
        </w:rPr>
        <w:t>C</w:t>
      </w:r>
      <w:r w:rsidRPr="009F604C">
        <w:rPr>
          <w:rFonts w:ascii="Times New Roman" w:hAnsi="Times New Roman"/>
          <w:sz w:val="22"/>
          <w:szCs w:val="22"/>
          <w:lang w:val="en-GB"/>
        </w:rPr>
        <w:t xml:space="preserve">ontracting </w:t>
      </w:r>
      <w:r>
        <w:rPr>
          <w:rFonts w:ascii="Times New Roman" w:hAnsi="Times New Roman"/>
          <w:sz w:val="22"/>
          <w:szCs w:val="22"/>
          <w:lang w:val="en-GB"/>
        </w:rPr>
        <w:t>A</w:t>
      </w:r>
      <w:r w:rsidRPr="009F604C">
        <w:rPr>
          <w:rFonts w:ascii="Times New Roman" w:hAnsi="Times New Roman"/>
          <w:sz w:val="22"/>
          <w:szCs w:val="22"/>
          <w:lang w:val="en-GB"/>
        </w:rPr>
        <w:t>uthority may accept other satisfactory evidence that these conditions are met.</w:t>
      </w:r>
    </w:p>
    <w:p w:rsidR="00324371" w:rsidRPr="009F604C" w:rsidRDefault="00324371" w:rsidP="00324371">
      <w:pPr>
        <w:pStyle w:val="Heading2"/>
        <w:keepNext w:val="0"/>
        <w:tabs>
          <w:tab w:val="left" w:pos="709"/>
        </w:tabs>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3.2.</w:t>
      </w:r>
      <w:r w:rsidRPr="009F604C">
        <w:rPr>
          <w:rFonts w:ascii="Times New Roman" w:hAnsi="Times New Roman"/>
          <w:sz w:val="22"/>
          <w:szCs w:val="22"/>
          <w:lang w:val="en-GB"/>
        </w:rPr>
        <w:tab/>
        <w:t>Natural or legal persons are not entitled to participate in this tender procedure or be awarded a contract if they are in any of the situations mentioned in Sections</w:t>
      </w:r>
      <w:r>
        <w:rPr>
          <w:rFonts w:ascii="Times New Roman" w:hAnsi="Times New Roman"/>
          <w:sz w:val="22"/>
          <w:szCs w:val="22"/>
          <w:lang w:val="en-GB"/>
        </w:rPr>
        <w:t xml:space="preserve"> </w:t>
      </w:r>
      <w:r w:rsidRPr="009F604C">
        <w:rPr>
          <w:rFonts w:ascii="Times New Roman" w:hAnsi="Times New Roman"/>
          <w:sz w:val="22"/>
          <w:szCs w:val="22"/>
          <w:lang w:val="en-GB"/>
        </w:rPr>
        <w:t xml:space="preserve">2.4. </w:t>
      </w:r>
      <w:proofErr w:type="gramStart"/>
      <w:r w:rsidRPr="009F604C">
        <w:rPr>
          <w:rFonts w:ascii="Times New Roman" w:hAnsi="Times New Roman"/>
          <w:sz w:val="22"/>
          <w:szCs w:val="22"/>
          <w:lang w:val="en-GB"/>
        </w:rPr>
        <w:t>(EU restrictive measures), 2.6.10.1.</w:t>
      </w:r>
      <w:proofErr w:type="gramEnd"/>
      <w:r w:rsidRPr="009F604C">
        <w:rPr>
          <w:rFonts w:ascii="Times New Roman" w:hAnsi="Times New Roman"/>
          <w:sz w:val="22"/>
          <w:szCs w:val="22"/>
          <w:lang w:val="en-GB"/>
        </w:rPr>
        <w:t xml:space="preserve"> (</w:t>
      </w:r>
      <w:proofErr w:type="gramStart"/>
      <w:r w:rsidRPr="009F604C">
        <w:rPr>
          <w:rFonts w:ascii="Times New Roman" w:hAnsi="Times New Roman"/>
          <w:sz w:val="22"/>
          <w:szCs w:val="22"/>
          <w:lang w:val="en-GB"/>
        </w:rPr>
        <w:t>exclusion</w:t>
      </w:r>
      <w:proofErr w:type="gramEnd"/>
      <w:r w:rsidRPr="009F604C">
        <w:rPr>
          <w:rFonts w:ascii="Times New Roman" w:hAnsi="Times New Roman"/>
          <w:sz w:val="22"/>
          <w:szCs w:val="22"/>
          <w:lang w:val="en-GB"/>
        </w:rPr>
        <w:t xml:space="preserve"> criteria) or 2.6.10.1.2. (</w:t>
      </w:r>
      <w:proofErr w:type="gramStart"/>
      <w:r w:rsidRPr="009F604C">
        <w:rPr>
          <w:rFonts w:ascii="Times New Roman" w:hAnsi="Times New Roman"/>
          <w:sz w:val="22"/>
          <w:szCs w:val="22"/>
          <w:lang w:val="en-GB"/>
        </w:rPr>
        <w:t>rejection</w:t>
      </w:r>
      <w:proofErr w:type="gramEnd"/>
      <w:r w:rsidRPr="009F604C">
        <w:rPr>
          <w:rFonts w:ascii="Times New Roman" w:hAnsi="Times New Roman"/>
          <w:sz w:val="22"/>
          <w:szCs w:val="22"/>
          <w:lang w:val="en-GB"/>
        </w:rPr>
        <w:t xml:space="preserve"> from a procedure) of the </w:t>
      </w:r>
      <w:r>
        <w:rPr>
          <w:rFonts w:ascii="Times New Roman" w:hAnsi="Times New Roman"/>
          <w:sz w:val="22"/>
          <w:szCs w:val="22"/>
          <w:lang w:val="en-GB"/>
        </w:rPr>
        <w:t>P</w:t>
      </w:r>
      <w:r w:rsidRPr="009F604C">
        <w:rPr>
          <w:rFonts w:ascii="Times New Roman" w:hAnsi="Times New Roman"/>
          <w:sz w:val="22"/>
          <w:szCs w:val="22"/>
          <w:lang w:val="en-GB"/>
        </w:rPr>
        <w:t xml:space="preserve">ractical </w:t>
      </w:r>
      <w:r>
        <w:rPr>
          <w:rFonts w:ascii="Times New Roman" w:hAnsi="Times New Roman"/>
          <w:sz w:val="22"/>
          <w:szCs w:val="22"/>
          <w:lang w:val="en-GB"/>
        </w:rPr>
        <w:t>G</w:t>
      </w:r>
      <w:r w:rsidRPr="009F604C">
        <w:rPr>
          <w:rFonts w:ascii="Times New Roman" w:hAnsi="Times New Roman"/>
          <w:sz w:val="22"/>
          <w:szCs w:val="22"/>
          <w:lang w:val="en-GB"/>
        </w:rPr>
        <w:t xml:space="preserve">uide. Should they do so, their </w:t>
      </w:r>
      <w:r>
        <w:rPr>
          <w:rFonts w:ascii="Times New Roman" w:hAnsi="Times New Roman"/>
          <w:sz w:val="22"/>
          <w:szCs w:val="22"/>
          <w:lang w:val="en-GB"/>
        </w:rPr>
        <w:t>bid</w:t>
      </w:r>
      <w:r w:rsidRPr="009F604C">
        <w:rPr>
          <w:rFonts w:ascii="Times New Roman" w:hAnsi="Times New Roman"/>
          <w:sz w:val="22"/>
          <w:szCs w:val="22"/>
          <w:lang w:val="en-GB"/>
        </w:rPr>
        <w:t xml:space="preserve"> will be considered unsuitable or irregular respectively. In the cases listed in Section 2.6.10.1. of the </w:t>
      </w:r>
      <w:r>
        <w:rPr>
          <w:rFonts w:ascii="Times New Roman" w:hAnsi="Times New Roman"/>
          <w:sz w:val="22"/>
          <w:szCs w:val="22"/>
          <w:lang w:val="en-GB"/>
        </w:rPr>
        <w:t>P</w:t>
      </w:r>
      <w:r w:rsidRPr="009F604C">
        <w:rPr>
          <w:rFonts w:ascii="Times New Roman" w:hAnsi="Times New Roman"/>
          <w:sz w:val="22"/>
          <w:szCs w:val="22"/>
          <w:lang w:val="en-GB"/>
        </w:rPr>
        <w:t xml:space="preserve">ractical </w:t>
      </w:r>
      <w:r>
        <w:rPr>
          <w:rFonts w:ascii="Times New Roman" w:hAnsi="Times New Roman"/>
          <w:sz w:val="22"/>
          <w:szCs w:val="22"/>
          <w:lang w:val="en-GB"/>
        </w:rPr>
        <w:t>G</w:t>
      </w:r>
      <w:r w:rsidRPr="009F604C">
        <w:rPr>
          <w:rFonts w:ascii="Times New Roman" w:hAnsi="Times New Roman"/>
          <w:sz w:val="22"/>
          <w:szCs w:val="22"/>
          <w:lang w:val="en-GB"/>
        </w:rPr>
        <w:t>uide</w:t>
      </w:r>
      <w:r>
        <w:rPr>
          <w:rFonts w:ascii="Times New Roman" w:hAnsi="Times New Roman"/>
          <w:sz w:val="22"/>
          <w:szCs w:val="22"/>
          <w:lang w:val="en-GB"/>
        </w:rPr>
        <w:t>,</w:t>
      </w:r>
      <w:r w:rsidRPr="009F604C">
        <w:rPr>
          <w:rFonts w:ascii="Times New Roman" w:hAnsi="Times New Roman"/>
          <w:sz w:val="22"/>
          <w:szCs w:val="22"/>
          <w:lang w:val="en-GB"/>
        </w:rPr>
        <w:t xml:space="preserve"> bidders may also be excluded from EU</w:t>
      </w:r>
      <w:r>
        <w:rPr>
          <w:rFonts w:ascii="Times New Roman" w:hAnsi="Times New Roman"/>
          <w:sz w:val="22"/>
          <w:szCs w:val="22"/>
          <w:lang w:val="en-GB"/>
        </w:rPr>
        <w:t>-</w:t>
      </w:r>
      <w:r w:rsidRPr="009F604C">
        <w:rPr>
          <w:rFonts w:ascii="Times New Roman" w:hAnsi="Times New Roman"/>
          <w:sz w:val="22"/>
          <w:szCs w:val="22"/>
          <w:lang w:val="en-GB"/>
        </w:rPr>
        <w:t>f</w:t>
      </w:r>
      <w:r>
        <w:rPr>
          <w:rFonts w:ascii="Times New Roman" w:hAnsi="Times New Roman"/>
          <w:sz w:val="22"/>
          <w:szCs w:val="22"/>
          <w:lang w:val="en-GB"/>
        </w:rPr>
        <w:t>und</w:t>
      </w:r>
      <w:r w:rsidRPr="009F604C">
        <w:rPr>
          <w:rFonts w:ascii="Times New Roman" w:hAnsi="Times New Roman"/>
          <w:sz w:val="22"/>
          <w:szCs w:val="22"/>
          <w:lang w:val="en-GB"/>
        </w:rPr>
        <w:t xml:space="preserve">ed procedures and be </w:t>
      </w:r>
      <w:r>
        <w:rPr>
          <w:rFonts w:ascii="Times New Roman" w:hAnsi="Times New Roman"/>
          <w:sz w:val="22"/>
          <w:szCs w:val="22"/>
          <w:lang w:val="en-GB"/>
        </w:rPr>
        <w:t>liable</w:t>
      </w:r>
      <w:r w:rsidRPr="009F604C">
        <w:rPr>
          <w:rFonts w:ascii="Times New Roman" w:hAnsi="Times New Roman"/>
          <w:sz w:val="22"/>
          <w:szCs w:val="22"/>
          <w:lang w:val="en-GB"/>
        </w:rPr>
        <w:t xml:space="preserve"> to financial penalties </w:t>
      </w:r>
      <w:r>
        <w:rPr>
          <w:rFonts w:ascii="Times New Roman" w:hAnsi="Times New Roman"/>
          <w:sz w:val="22"/>
          <w:szCs w:val="22"/>
          <w:lang w:val="en-GB"/>
        </w:rPr>
        <w:t xml:space="preserve">of </w:t>
      </w:r>
      <w:r w:rsidRPr="009F604C">
        <w:rPr>
          <w:rFonts w:ascii="Times New Roman" w:hAnsi="Times New Roman"/>
          <w:sz w:val="22"/>
          <w:szCs w:val="22"/>
          <w:lang w:val="en-GB"/>
        </w:rPr>
        <w:t>up to 10</w:t>
      </w:r>
      <w:r w:rsidRPr="009F604C">
        <w:rPr>
          <w:rFonts w:ascii="Times New Roman" w:hAnsi="Times New Roman"/>
          <w:w w:val="50"/>
          <w:sz w:val="22"/>
          <w:szCs w:val="22"/>
          <w:lang w:val="en-GB"/>
        </w:rPr>
        <w:t> </w:t>
      </w:r>
      <w:r w:rsidRPr="009F604C">
        <w:rPr>
          <w:rFonts w:ascii="Times New Roman" w:hAnsi="Times New Roman"/>
          <w:sz w:val="22"/>
          <w:szCs w:val="22"/>
          <w:lang w:val="en-GB"/>
        </w:rPr>
        <w:t xml:space="preserve">% of the total value of the contract in accordance with the </w:t>
      </w:r>
      <w:r>
        <w:rPr>
          <w:rFonts w:ascii="Times New Roman" w:hAnsi="Times New Roman"/>
          <w:sz w:val="22"/>
          <w:szCs w:val="22"/>
          <w:lang w:val="en-GB"/>
        </w:rPr>
        <w:t>f</w:t>
      </w:r>
      <w:r w:rsidRPr="009F604C">
        <w:rPr>
          <w:rFonts w:ascii="Times New Roman" w:hAnsi="Times New Roman"/>
          <w:sz w:val="22"/>
          <w:szCs w:val="22"/>
          <w:lang w:val="en-GB"/>
        </w:rPr>
        <w:t xml:space="preserve">inancial </w:t>
      </w:r>
      <w:r>
        <w:rPr>
          <w:rFonts w:ascii="Times New Roman" w:hAnsi="Times New Roman"/>
          <w:sz w:val="22"/>
          <w:szCs w:val="22"/>
          <w:lang w:val="en-GB"/>
        </w:rPr>
        <w:t>r</w:t>
      </w:r>
      <w:r w:rsidRPr="009F604C">
        <w:rPr>
          <w:rFonts w:ascii="Times New Roman" w:hAnsi="Times New Roman"/>
          <w:sz w:val="22"/>
          <w:szCs w:val="22"/>
          <w:lang w:val="en-GB"/>
        </w:rPr>
        <w:t xml:space="preserve">egulation in force. This information may be published on the </w:t>
      </w:r>
      <w:r>
        <w:rPr>
          <w:rFonts w:ascii="Times New Roman" w:hAnsi="Times New Roman"/>
          <w:sz w:val="22"/>
          <w:szCs w:val="22"/>
          <w:lang w:val="en-GB"/>
        </w:rPr>
        <w:t xml:space="preserve">European </w:t>
      </w:r>
      <w:r w:rsidRPr="009F604C">
        <w:rPr>
          <w:rFonts w:ascii="Times New Roman" w:hAnsi="Times New Roman"/>
          <w:sz w:val="22"/>
          <w:szCs w:val="22"/>
          <w:lang w:val="en-GB"/>
        </w:rPr>
        <w:t>Commission web</w:t>
      </w:r>
      <w:r>
        <w:rPr>
          <w:rFonts w:ascii="Times New Roman" w:hAnsi="Times New Roman"/>
          <w:sz w:val="22"/>
          <w:szCs w:val="22"/>
          <w:lang w:val="en-GB"/>
        </w:rPr>
        <w:t xml:space="preserve"> </w:t>
      </w:r>
      <w:r w:rsidRPr="009F604C">
        <w:rPr>
          <w:rFonts w:ascii="Times New Roman" w:hAnsi="Times New Roman"/>
          <w:sz w:val="22"/>
          <w:szCs w:val="22"/>
          <w:lang w:val="en-GB"/>
        </w:rPr>
        <w:t xml:space="preserve">site in accordance with the </w:t>
      </w:r>
      <w:r>
        <w:rPr>
          <w:rFonts w:ascii="Times New Roman" w:hAnsi="Times New Roman"/>
          <w:sz w:val="22"/>
          <w:szCs w:val="22"/>
          <w:lang w:val="en-GB"/>
        </w:rPr>
        <w:t>f</w:t>
      </w:r>
      <w:r w:rsidRPr="009F604C">
        <w:rPr>
          <w:rFonts w:ascii="Times New Roman" w:hAnsi="Times New Roman"/>
          <w:sz w:val="22"/>
          <w:szCs w:val="22"/>
          <w:lang w:val="en-GB"/>
        </w:rPr>
        <w:t xml:space="preserve">inancial </w:t>
      </w:r>
      <w:r>
        <w:rPr>
          <w:rFonts w:ascii="Times New Roman" w:hAnsi="Times New Roman"/>
          <w:sz w:val="22"/>
          <w:szCs w:val="22"/>
          <w:lang w:val="en-GB"/>
        </w:rPr>
        <w:t>r</w:t>
      </w:r>
      <w:r w:rsidRPr="009F604C">
        <w:rPr>
          <w:rFonts w:ascii="Times New Roman" w:hAnsi="Times New Roman"/>
          <w:sz w:val="22"/>
          <w:szCs w:val="22"/>
          <w:lang w:val="en-GB"/>
        </w:rPr>
        <w:t>egulation in force. Bidders must provide declarations on honour</w:t>
      </w:r>
      <w:r w:rsidRPr="009F604C">
        <w:rPr>
          <w:rStyle w:val="FootnoteReference"/>
          <w:rFonts w:ascii="Times New Roman" w:hAnsi="Times New Roman"/>
          <w:sz w:val="22"/>
          <w:szCs w:val="22"/>
          <w:lang w:val="en-GB"/>
        </w:rPr>
        <w:footnoteReference w:id="3"/>
      </w:r>
      <w:r w:rsidRPr="009F604C">
        <w:rPr>
          <w:rFonts w:ascii="Times New Roman" w:hAnsi="Times New Roman"/>
          <w:sz w:val="22"/>
          <w:szCs w:val="22"/>
          <w:lang w:val="en-GB"/>
        </w:rPr>
        <w:t xml:space="preserve"> that they are not in any of these exclusion situations. Such declarations must also be submitted by all the members of a joint venture/consortium, by any sub-contractor and by any capacity providing entities. Bidders who make false declarations may also incur financial penalties and exclusion in accordance with the </w:t>
      </w:r>
      <w:r>
        <w:rPr>
          <w:rFonts w:ascii="Times New Roman" w:hAnsi="Times New Roman"/>
          <w:sz w:val="22"/>
          <w:szCs w:val="22"/>
          <w:lang w:val="en-GB"/>
        </w:rPr>
        <w:t>f</w:t>
      </w:r>
      <w:r w:rsidRPr="009F604C">
        <w:rPr>
          <w:rFonts w:ascii="Times New Roman" w:hAnsi="Times New Roman"/>
          <w:sz w:val="22"/>
          <w:szCs w:val="22"/>
          <w:lang w:val="en-GB"/>
        </w:rPr>
        <w:t xml:space="preserve">inancial </w:t>
      </w:r>
      <w:r>
        <w:rPr>
          <w:rFonts w:ascii="Times New Roman" w:hAnsi="Times New Roman"/>
          <w:sz w:val="22"/>
          <w:szCs w:val="22"/>
          <w:lang w:val="en-GB"/>
        </w:rPr>
        <w:t>r</w:t>
      </w:r>
      <w:r w:rsidRPr="009F604C">
        <w:rPr>
          <w:rFonts w:ascii="Times New Roman" w:hAnsi="Times New Roman"/>
          <w:sz w:val="22"/>
          <w:szCs w:val="22"/>
          <w:lang w:val="en-GB"/>
        </w:rPr>
        <w:t xml:space="preserve">egulation in force. Their </w:t>
      </w:r>
      <w:r>
        <w:rPr>
          <w:rFonts w:ascii="Times New Roman" w:hAnsi="Times New Roman"/>
          <w:sz w:val="22"/>
          <w:szCs w:val="22"/>
          <w:lang w:val="en-GB"/>
        </w:rPr>
        <w:t>bid</w:t>
      </w:r>
      <w:r w:rsidRPr="009F604C">
        <w:rPr>
          <w:rFonts w:ascii="Times New Roman" w:hAnsi="Times New Roman"/>
          <w:sz w:val="22"/>
          <w:szCs w:val="22"/>
          <w:lang w:val="en-GB"/>
        </w:rPr>
        <w:t xml:space="preserve"> will be considered irregular.</w:t>
      </w:r>
    </w:p>
    <w:p w:rsidR="00324371" w:rsidRPr="009F604C" w:rsidRDefault="00324371" w:rsidP="00324371">
      <w:pPr>
        <w:pStyle w:val="Heading2"/>
        <w:keepNext w:val="0"/>
        <w:tabs>
          <w:tab w:val="left" w:pos="709"/>
        </w:tabs>
        <w:spacing w:before="0" w:after="0"/>
        <w:ind w:left="567"/>
        <w:jc w:val="both"/>
        <w:rPr>
          <w:rFonts w:ascii="Times New Roman" w:hAnsi="Times New Roman"/>
          <w:sz w:val="22"/>
          <w:szCs w:val="22"/>
          <w:lang w:val="en-GB"/>
        </w:rPr>
      </w:pPr>
      <w:r w:rsidRPr="009F604C">
        <w:rPr>
          <w:rFonts w:ascii="Times New Roman" w:hAnsi="Times New Roman"/>
          <w:sz w:val="22"/>
          <w:szCs w:val="22"/>
          <w:lang w:val="en-GB"/>
        </w:rPr>
        <w:t>The exclusion situations referred to above also apply to all members of a joint venture/consortium, all sub</w:t>
      </w:r>
      <w:r>
        <w:rPr>
          <w:rFonts w:ascii="Times New Roman" w:hAnsi="Times New Roman"/>
          <w:sz w:val="22"/>
          <w:szCs w:val="22"/>
          <w:lang w:val="en-GB"/>
        </w:rPr>
        <w:t>-</w:t>
      </w:r>
      <w:r w:rsidRPr="009F604C">
        <w:rPr>
          <w:rFonts w:ascii="Times New Roman" w:hAnsi="Times New Roman"/>
          <w:sz w:val="22"/>
          <w:szCs w:val="22"/>
          <w:lang w:val="en-GB"/>
        </w:rPr>
        <w:t xml:space="preserve">contractors and all suppliers to bidders, as well as to all entities upon whose capacity the bidder relies for the selection criteria. In cases of doubt over declarations, the </w:t>
      </w:r>
      <w:r>
        <w:rPr>
          <w:rFonts w:ascii="Times New Roman" w:hAnsi="Times New Roman"/>
          <w:sz w:val="22"/>
          <w:szCs w:val="22"/>
          <w:lang w:val="en-GB"/>
        </w:rPr>
        <w:t>C</w:t>
      </w:r>
      <w:r w:rsidRPr="009F604C">
        <w:rPr>
          <w:rFonts w:ascii="Times New Roman" w:hAnsi="Times New Roman"/>
          <w:sz w:val="22"/>
          <w:szCs w:val="22"/>
          <w:lang w:val="en-GB"/>
        </w:rPr>
        <w:t xml:space="preserve">ontracting </w:t>
      </w:r>
      <w:r>
        <w:rPr>
          <w:rFonts w:ascii="Times New Roman" w:hAnsi="Times New Roman"/>
          <w:sz w:val="22"/>
          <w:szCs w:val="22"/>
          <w:lang w:val="en-GB"/>
        </w:rPr>
        <w:t>A</w:t>
      </w:r>
      <w:r w:rsidRPr="009F604C">
        <w:rPr>
          <w:rFonts w:ascii="Times New Roman" w:hAnsi="Times New Roman"/>
          <w:sz w:val="22"/>
          <w:szCs w:val="22"/>
          <w:lang w:val="en-GB"/>
        </w:rPr>
        <w:t>uthority will request documentary evidence that sub</w:t>
      </w:r>
      <w:r>
        <w:rPr>
          <w:rFonts w:ascii="Times New Roman" w:hAnsi="Times New Roman"/>
          <w:sz w:val="22"/>
          <w:szCs w:val="22"/>
          <w:lang w:val="en-GB"/>
        </w:rPr>
        <w:t>-</w:t>
      </w:r>
      <w:r w:rsidRPr="009F604C">
        <w:rPr>
          <w:rFonts w:ascii="Times New Roman" w:hAnsi="Times New Roman"/>
          <w:sz w:val="22"/>
          <w:szCs w:val="22"/>
          <w:lang w:val="en-GB"/>
        </w:rPr>
        <w:t>contractors and/or capacity</w:t>
      </w:r>
      <w:r>
        <w:rPr>
          <w:rFonts w:ascii="Times New Roman" w:hAnsi="Times New Roman"/>
          <w:sz w:val="22"/>
          <w:szCs w:val="22"/>
          <w:lang w:val="en-GB"/>
        </w:rPr>
        <w:t>-</w:t>
      </w:r>
      <w:r w:rsidRPr="009F604C">
        <w:rPr>
          <w:rFonts w:ascii="Times New Roman" w:hAnsi="Times New Roman"/>
          <w:sz w:val="22"/>
          <w:szCs w:val="22"/>
          <w:lang w:val="en-GB"/>
        </w:rPr>
        <w:t>providing entities are not in a situation that excludes them.</w:t>
      </w:r>
    </w:p>
    <w:p w:rsidR="00324371" w:rsidRPr="009F604C" w:rsidRDefault="00324371" w:rsidP="00324371">
      <w:pPr>
        <w:pStyle w:val="Heading2"/>
        <w:keepNext w:val="0"/>
        <w:tabs>
          <w:tab w:val="left" w:pos="709"/>
          <w:tab w:val="left" w:pos="8080"/>
        </w:tabs>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3.3.</w:t>
      </w:r>
      <w:r w:rsidRPr="009F604C">
        <w:rPr>
          <w:rFonts w:ascii="Times New Roman" w:hAnsi="Times New Roman"/>
          <w:sz w:val="22"/>
          <w:szCs w:val="22"/>
          <w:lang w:val="en-GB"/>
        </w:rPr>
        <w:tab/>
        <w:t xml:space="preserve">To be eligible to take part in this tender procedure, bidders must prove to the satisfaction of the </w:t>
      </w:r>
      <w:r>
        <w:rPr>
          <w:rFonts w:ascii="Times New Roman" w:hAnsi="Times New Roman"/>
          <w:sz w:val="22"/>
          <w:szCs w:val="22"/>
          <w:lang w:val="en-GB"/>
        </w:rPr>
        <w:t>C</w:t>
      </w:r>
      <w:r w:rsidRPr="009F604C">
        <w:rPr>
          <w:rFonts w:ascii="Times New Roman" w:hAnsi="Times New Roman"/>
          <w:sz w:val="22"/>
          <w:szCs w:val="22"/>
          <w:lang w:val="en-GB"/>
        </w:rPr>
        <w:t xml:space="preserve">ontracting </w:t>
      </w:r>
      <w:r>
        <w:rPr>
          <w:rFonts w:ascii="Times New Roman" w:hAnsi="Times New Roman"/>
          <w:sz w:val="22"/>
          <w:szCs w:val="22"/>
          <w:lang w:val="en-GB"/>
        </w:rPr>
        <w:t>A</w:t>
      </w:r>
      <w:r w:rsidRPr="009F604C">
        <w:rPr>
          <w:rFonts w:ascii="Times New Roman" w:hAnsi="Times New Roman"/>
          <w:sz w:val="22"/>
          <w:szCs w:val="22"/>
          <w:lang w:val="en-GB"/>
        </w:rPr>
        <w:t>uthority that they comply with the necessary legal, technical and financial requirements</w:t>
      </w:r>
      <w:r>
        <w:rPr>
          <w:rFonts w:ascii="Times New Roman" w:hAnsi="Times New Roman"/>
          <w:sz w:val="22"/>
          <w:szCs w:val="22"/>
          <w:lang w:val="en-GB"/>
        </w:rPr>
        <w:t>,</w:t>
      </w:r>
      <w:r w:rsidRPr="009F604C">
        <w:rPr>
          <w:rFonts w:ascii="Times New Roman" w:hAnsi="Times New Roman"/>
          <w:sz w:val="22"/>
          <w:szCs w:val="22"/>
          <w:lang w:val="en-GB"/>
        </w:rPr>
        <w:t xml:space="preserve"> and have the means to carry out the contract effectively.</w:t>
      </w:r>
    </w:p>
    <w:p w:rsidR="00324371" w:rsidRPr="009F604C" w:rsidRDefault="00324371" w:rsidP="00324371">
      <w:pPr>
        <w:pStyle w:val="Heading2"/>
        <w:tabs>
          <w:tab w:val="left" w:pos="709"/>
          <w:tab w:val="left" w:pos="792"/>
          <w:tab w:val="left" w:pos="8080"/>
        </w:tabs>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3.4.</w:t>
      </w:r>
      <w:r w:rsidRPr="009F604C">
        <w:rPr>
          <w:rFonts w:ascii="Times New Roman" w:hAnsi="Times New Roman"/>
          <w:sz w:val="22"/>
          <w:szCs w:val="22"/>
          <w:lang w:val="en-GB"/>
        </w:rPr>
        <w:tab/>
        <w:t>Sub</w:t>
      </w:r>
      <w:r>
        <w:rPr>
          <w:rFonts w:ascii="Times New Roman" w:hAnsi="Times New Roman"/>
          <w:sz w:val="22"/>
          <w:szCs w:val="22"/>
          <w:lang w:val="en-GB"/>
        </w:rPr>
        <w:t>-</w:t>
      </w:r>
      <w:r w:rsidRPr="009F604C">
        <w:rPr>
          <w:rFonts w:ascii="Times New Roman" w:hAnsi="Times New Roman"/>
          <w:sz w:val="22"/>
          <w:szCs w:val="22"/>
          <w:lang w:val="en-GB"/>
        </w:rPr>
        <w:t>contracting is NOT allowed.</w:t>
      </w:r>
    </w:p>
    <w:p w:rsidR="00800B9E" w:rsidRDefault="00800B9E">
      <w:pPr>
        <w:spacing w:before="0" w:after="0"/>
        <w:rPr>
          <w:rFonts w:ascii="Times New Roman" w:hAnsi="Times New Roman"/>
          <w:sz w:val="22"/>
          <w:szCs w:val="22"/>
          <w:lang w:val="en-US"/>
        </w:rPr>
      </w:pPr>
    </w:p>
    <w:p w:rsidR="00800B9E" w:rsidRDefault="00B678D0">
      <w:pPr>
        <w:pStyle w:val="Heading1"/>
        <w:spacing w:before="0" w:after="0"/>
        <w:rPr>
          <w:sz w:val="22"/>
          <w:szCs w:val="22"/>
          <w:lang w:val="en-US"/>
        </w:rPr>
      </w:pPr>
      <w:bookmarkStart w:id="7" w:name="_Toc42488073"/>
      <w:r>
        <w:rPr>
          <w:sz w:val="22"/>
          <w:szCs w:val="22"/>
          <w:lang w:val="en-US"/>
        </w:rPr>
        <w:t>4. Origin</w:t>
      </w:r>
      <w:bookmarkEnd w:id="7"/>
    </w:p>
    <w:p w:rsidR="00E54210" w:rsidRPr="009F604C" w:rsidRDefault="00E54210" w:rsidP="00E54210">
      <w:pPr>
        <w:pStyle w:val="paragraph"/>
        <w:spacing w:before="0" w:beforeAutospacing="0" w:after="0" w:afterAutospacing="0"/>
        <w:ind w:left="567" w:hanging="567"/>
        <w:jc w:val="both"/>
        <w:textAlignment w:val="baseline"/>
        <w:rPr>
          <w:sz w:val="22"/>
          <w:szCs w:val="22"/>
          <w:lang w:val="en-GB"/>
        </w:rPr>
      </w:pPr>
      <w:r w:rsidRPr="009F604C">
        <w:rPr>
          <w:sz w:val="22"/>
          <w:szCs w:val="22"/>
          <w:lang w:val="en-GB"/>
        </w:rPr>
        <w:t xml:space="preserve">4.1 </w:t>
      </w:r>
      <w:r w:rsidRPr="009F604C">
        <w:rPr>
          <w:sz w:val="22"/>
          <w:szCs w:val="22"/>
          <w:lang w:val="en-GB"/>
        </w:rPr>
        <w:tab/>
      </w:r>
      <w:r w:rsidRPr="009F604C">
        <w:rPr>
          <w:rFonts w:eastAsia="Calibri"/>
          <w:iCs/>
          <w:sz w:val="22"/>
          <w:szCs w:val="22"/>
          <w:lang w:val="en-GB"/>
        </w:rPr>
        <w:t>As th</w:t>
      </w:r>
      <w:r>
        <w:rPr>
          <w:rFonts w:eastAsia="Calibri"/>
          <w:iCs/>
          <w:sz w:val="22"/>
          <w:szCs w:val="22"/>
          <w:lang w:val="en-GB"/>
        </w:rPr>
        <w:t>is</w:t>
      </w:r>
      <w:r w:rsidRPr="009F604C">
        <w:rPr>
          <w:rFonts w:eastAsia="Calibri"/>
          <w:iCs/>
          <w:sz w:val="22"/>
          <w:szCs w:val="22"/>
          <w:lang w:val="en-GB"/>
        </w:rPr>
        <w:t xml:space="preserve"> </w:t>
      </w:r>
      <w:r>
        <w:rPr>
          <w:rFonts w:eastAsia="Calibri"/>
          <w:iCs/>
          <w:sz w:val="22"/>
          <w:szCs w:val="22"/>
          <w:lang w:val="en-GB"/>
        </w:rPr>
        <w:t>tender</w:t>
      </w:r>
      <w:r w:rsidRPr="009F604C">
        <w:rPr>
          <w:rFonts w:eastAsia="Calibri"/>
          <w:iCs/>
          <w:sz w:val="22"/>
          <w:szCs w:val="22"/>
          <w:lang w:val="en-GB"/>
        </w:rPr>
        <w:t xml:space="preserve"> falls under the MFF 2021/2027, a</w:t>
      </w:r>
      <w:r w:rsidRPr="009F604C">
        <w:rPr>
          <w:sz w:val="22"/>
          <w:szCs w:val="22"/>
          <w:lang w:val="en-GB"/>
        </w:rPr>
        <w:t>ll supplies under this contract may originate in any country.</w:t>
      </w:r>
    </w:p>
    <w:p w:rsidR="00E54210" w:rsidRPr="009F604C" w:rsidRDefault="00E54210" w:rsidP="00E54210">
      <w:pPr>
        <w:pStyle w:val="Heading2"/>
        <w:keepNext w:val="0"/>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4.2</w:t>
      </w:r>
      <w:r w:rsidRPr="009F604C">
        <w:rPr>
          <w:rFonts w:ascii="Times New Roman" w:hAnsi="Times New Roman"/>
          <w:sz w:val="22"/>
          <w:szCs w:val="22"/>
          <w:lang w:val="en-GB"/>
        </w:rPr>
        <w:tab/>
      </w:r>
      <w:r w:rsidRPr="009F604C">
        <w:rPr>
          <w:rFonts w:ascii="Times New Roman" w:hAnsi="Times New Roman"/>
          <w:b/>
          <w:sz w:val="22"/>
          <w:szCs w:val="22"/>
          <w:lang w:val="en-GB"/>
        </w:rPr>
        <w:t xml:space="preserve">When submitting </w:t>
      </w:r>
      <w:r>
        <w:rPr>
          <w:rFonts w:ascii="Times New Roman" w:hAnsi="Times New Roman"/>
          <w:b/>
          <w:sz w:val="22"/>
          <w:szCs w:val="22"/>
          <w:lang w:val="en-GB"/>
        </w:rPr>
        <w:t>bid</w:t>
      </w:r>
      <w:r w:rsidRPr="009F604C">
        <w:rPr>
          <w:rFonts w:ascii="Times New Roman" w:hAnsi="Times New Roman"/>
          <w:b/>
          <w:sz w:val="22"/>
          <w:szCs w:val="22"/>
          <w:lang w:val="en-GB"/>
        </w:rPr>
        <w:t xml:space="preserve">s, bidders must certificate the countries of origin. </w:t>
      </w:r>
      <w:r w:rsidRPr="009F604C">
        <w:rPr>
          <w:rFonts w:ascii="Times New Roman" w:hAnsi="Times New Roman"/>
          <w:sz w:val="22"/>
          <w:szCs w:val="22"/>
          <w:lang w:val="en-GB"/>
        </w:rPr>
        <w:t>They may be asked to provide additional information in this connection.</w:t>
      </w:r>
    </w:p>
    <w:p w:rsidR="00800B9E" w:rsidRDefault="00800B9E">
      <w:pPr>
        <w:spacing w:before="0" w:after="0"/>
        <w:rPr>
          <w:rFonts w:ascii="Times New Roman" w:hAnsi="Times New Roman"/>
          <w:sz w:val="22"/>
          <w:szCs w:val="22"/>
          <w:lang w:val="en-US"/>
        </w:rPr>
      </w:pPr>
    </w:p>
    <w:p w:rsidR="00800B9E" w:rsidRDefault="00B678D0">
      <w:pPr>
        <w:pStyle w:val="Heading1"/>
        <w:spacing w:before="0" w:after="0"/>
        <w:rPr>
          <w:sz w:val="22"/>
          <w:szCs w:val="22"/>
          <w:lang w:val="en-US"/>
        </w:rPr>
      </w:pPr>
      <w:bookmarkStart w:id="8" w:name="_Toc42488074"/>
      <w:r>
        <w:rPr>
          <w:sz w:val="22"/>
          <w:szCs w:val="22"/>
          <w:lang w:val="en-US"/>
        </w:rPr>
        <w:t>5. Type of contract</w:t>
      </w:r>
      <w:bookmarkEnd w:id="8"/>
    </w:p>
    <w:p w:rsidR="00800B9E" w:rsidRDefault="00B678D0">
      <w:pPr>
        <w:pStyle w:val="Heading2"/>
        <w:keepNext w:val="0"/>
        <w:spacing w:before="0" w:after="0"/>
        <w:ind w:left="567"/>
        <w:jc w:val="both"/>
        <w:rPr>
          <w:rFonts w:ascii="Times New Roman" w:hAnsi="Times New Roman"/>
          <w:sz w:val="22"/>
          <w:szCs w:val="22"/>
          <w:lang w:val="en-US"/>
        </w:rPr>
      </w:pPr>
      <w:r>
        <w:rPr>
          <w:rFonts w:ascii="Times New Roman" w:hAnsi="Times New Roman"/>
          <w:sz w:val="22"/>
          <w:szCs w:val="22"/>
          <w:lang w:val="en-US"/>
        </w:rPr>
        <w:t>Lump sum</w:t>
      </w:r>
    </w:p>
    <w:p w:rsidR="00800B9E" w:rsidRDefault="00800B9E">
      <w:pPr>
        <w:spacing w:before="0" w:after="0"/>
        <w:rPr>
          <w:lang w:val="en-US"/>
        </w:rPr>
      </w:pPr>
    </w:p>
    <w:p w:rsidR="00800B9E" w:rsidRDefault="00B678D0">
      <w:pPr>
        <w:pStyle w:val="Heading1"/>
        <w:spacing w:before="0" w:after="0"/>
        <w:rPr>
          <w:sz w:val="22"/>
          <w:szCs w:val="22"/>
          <w:lang w:val="en-US"/>
        </w:rPr>
      </w:pPr>
      <w:bookmarkStart w:id="9" w:name="_Toc42488075"/>
      <w:r>
        <w:rPr>
          <w:sz w:val="22"/>
          <w:szCs w:val="22"/>
          <w:lang w:val="en-US"/>
        </w:rPr>
        <w:t>6. Currency</w:t>
      </w:r>
      <w:bookmarkEnd w:id="9"/>
    </w:p>
    <w:p w:rsidR="00800B9E" w:rsidRDefault="00B678D0">
      <w:pPr>
        <w:pStyle w:val="Heading2"/>
        <w:keepNext w:val="0"/>
        <w:spacing w:before="0" w:after="0"/>
        <w:ind w:left="567"/>
        <w:jc w:val="both"/>
        <w:rPr>
          <w:rFonts w:ascii="Times New Roman" w:hAnsi="Times New Roman"/>
          <w:sz w:val="22"/>
          <w:szCs w:val="22"/>
          <w:lang w:val="en-US"/>
        </w:rPr>
      </w:pPr>
      <w:r>
        <w:rPr>
          <w:rFonts w:ascii="Times New Roman" w:hAnsi="Times New Roman"/>
          <w:sz w:val="22"/>
          <w:szCs w:val="22"/>
          <w:lang w:val="en-US"/>
        </w:rPr>
        <w:t>Tenders must be presented in ETB.</w:t>
      </w:r>
    </w:p>
    <w:p w:rsidR="00800B9E" w:rsidRDefault="00800B9E">
      <w:pPr>
        <w:spacing w:before="0" w:after="0"/>
        <w:rPr>
          <w:lang w:val="en-US"/>
        </w:rPr>
      </w:pPr>
    </w:p>
    <w:p w:rsidR="00800B9E" w:rsidRDefault="00B678D0">
      <w:pPr>
        <w:pStyle w:val="Heading1"/>
        <w:spacing w:before="0" w:after="0"/>
        <w:rPr>
          <w:sz w:val="22"/>
          <w:szCs w:val="22"/>
          <w:lang w:val="en-US"/>
        </w:rPr>
      </w:pPr>
      <w:bookmarkStart w:id="10" w:name="_Toc42488076"/>
      <w:r>
        <w:rPr>
          <w:sz w:val="22"/>
          <w:szCs w:val="22"/>
          <w:lang w:val="en-US"/>
        </w:rPr>
        <w:t>7. Lots</w:t>
      </w:r>
      <w:bookmarkEnd w:id="10"/>
    </w:p>
    <w:p w:rsidR="00800B9E" w:rsidRDefault="00B678D0">
      <w:pPr>
        <w:shd w:val="clear" w:color="auto" w:fill="FFFFFF"/>
        <w:spacing w:before="0" w:after="0"/>
        <w:ind w:left="567"/>
        <w:jc w:val="both"/>
        <w:rPr>
          <w:rFonts w:ascii="Times New Roman" w:hAnsi="Times New Roman"/>
          <w:sz w:val="22"/>
          <w:szCs w:val="22"/>
          <w:lang w:val="en-US"/>
        </w:rPr>
      </w:pPr>
      <w:r>
        <w:rPr>
          <w:rFonts w:ascii="Times New Roman" w:hAnsi="Times New Roman"/>
          <w:sz w:val="22"/>
          <w:szCs w:val="22"/>
          <w:lang w:val="en-US"/>
        </w:rPr>
        <w:t xml:space="preserve">This tender procedure is </w:t>
      </w:r>
      <w:r w:rsidR="009748D0">
        <w:rPr>
          <w:rFonts w:ascii="Times New Roman" w:hAnsi="Times New Roman"/>
          <w:sz w:val="22"/>
          <w:szCs w:val="22"/>
        </w:rPr>
        <w:t>2</w:t>
      </w:r>
      <w:r>
        <w:rPr>
          <w:rFonts w:ascii="Times New Roman" w:hAnsi="Times New Roman"/>
          <w:sz w:val="22"/>
          <w:szCs w:val="22"/>
          <w:lang w:val="en-US"/>
        </w:rPr>
        <w:t xml:space="preserve"> (</w:t>
      </w:r>
      <w:r w:rsidR="009748D0">
        <w:rPr>
          <w:rFonts w:ascii="Times New Roman" w:hAnsi="Times New Roman"/>
          <w:sz w:val="22"/>
          <w:szCs w:val="22"/>
        </w:rPr>
        <w:t>Two</w:t>
      </w:r>
      <w:r>
        <w:rPr>
          <w:rFonts w:ascii="Times New Roman" w:hAnsi="Times New Roman"/>
          <w:sz w:val="22"/>
          <w:szCs w:val="22"/>
          <w:lang w:val="en-US"/>
        </w:rPr>
        <w:t>) lots.</w:t>
      </w:r>
    </w:p>
    <w:p w:rsidR="00C561FF" w:rsidRPr="009F604C" w:rsidRDefault="00C561FF" w:rsidP="00C561FF">
      <w:pPr>
        <w:shd w:val="clear" w:color="auto" w:fill="FFFFFF"/>
        <w:spacing w:before="0" w:after="0"/>
        <w:ind w:left="567"/>
        <w:jc w:val="both"/>
        <w:rPr>
          <w:rFonts w:ascii="Times New Roman" w:hAnsi="Times New Roman"/>
          <w:sz w:val="22"/>
          <w:szCs w:val="22"/>
        </w:rPr>
      </w:pPr>
      <w:r>
        <w:rPr>
          <w:rFonts w:ascii="Times New Roman" w:hAnsi="Times New Roman"/>
          <w:sz w:val="22"/>
          <w:szCs w:val="22"/>
        </w:rPr>
        <w:t>Bid</w:t>
      </w:r>
      <w:r w:rsidRPr="009F604C">
        <w:rPr>
          <w:rFonts w:ascii="Times New Roman" w:hAnsi="Times New Roman"/>
          <w:sz w:val="22"/>
          <w:szCs w:val="22"/>
        </w:rPr>
        <w:t>s can be awarded one or more lots according to awarding criteria (point 20.6).</w:t>
      </w:r>
    </w:p>
    <w:p w:rsidR="00800B9E" w:rsidRDefault="00800B9E">
      <w:pPr>
        <w:shd w:val="clear" w:color="auto" w:fill="FFFFFF"/>
        <w:spacing w:before="0" w:after="0"/>
        <w:ind w:left="567"/>
        <w:jc w:val="both"/>
        <w:rPr>
          <w:rFonts w:ascii="Times New Roman" w:hAnsi="Times New Roman"/>
          <w:sz w:val="22"/>
          <w:szCs w:val="22"/>
          <w:lang w:val="en-US"/>
        </w:rPr>
      </w:pPr>
    </w:p>
    <w:p w:rsidR="00800B9E" w:rsidRDefault="00B678D0">
      <w:pPr>
        <w:pStyle w:val="Heading1"/>
        <w:spacing w:before="0" w:after="0"/>
        <w:rPr>
          <w:sz w:val="22"/>
          <w:szCs w:val="22"/>
          <w:lang w:val="en-US"/>
        </w:rPr>
      </w:pPr>
      <w:bookmarkStart w:id="11" w:name="_Toc42488077"/>
      <w:r>
        <w:rPr>
          <w:sz w:val="22"/>
          <w:szCs w:val="22"/>
          <w:lang w:val="en-US"/>
        </w:rPr>
        <w:t>8. Period of validity</w:t>
      </w:r>
      <w:bookmarkEnd w:id="11"/>
    </w:p>
    <w:p w:rsidR="005C038B" w:rsidRPr="009F604C" w:rsidRDefault="005C038B" w:rsidP="005C038B">
      <w:pPr>
        <w:pStyle w:val="Heading2"/>
        <w:keepNext w:val="0"/>
        <w:tabs>
          <w:tab w:val="left" w:pos="567"/>
        </w:tabs>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8.1</w:t>
      </w:r>
      <w:r w:rsidRPr="009F604C">
        <w:rPr>
          <w:rFonts w:ascii="Times New Roman" w:hAnsi="Times New Roman"/>
          <w:sz w:val="22"/>
          <w:szCs w:val="22"/>
          <w:lang w:val="en-GB"/>
        </w:rPr>
        <w:tab/>
        <w:t xml:space="preserve">Bidders will be bound by their </w:t>
      </w:r>
      <w:r>
        <w:rPr>
          <w:rFonts w:ascii="Times New Roman" w:hAnsi="Times New Roman"/>
          <w:sz w:val="22"/>
          <w:szCs w:val="22"/>
          <w:lang w:val="en-GB"/>
        </w:rPr>
        <w:t>bid</w:t>
      </w:r>
      <w:r w:rsidRPr="009F604C">
        <w:rPr>
          <w:rFonts w:ascii="Times New Roman" w:hAnsi="Times New Roman"/>
          <w:sz w:val="22"/>
          <w:szCs w:val="22"/>
          <w:lang w:val="en-GB"/>
        </w:rPr>
        <w:t xml:space="preserve">s for a period of 90 days from the deadline for the submission of </w:t>
      </w:r>
      <w:r>
        <w:rPr>
          <w:rFonts w:ascii="Times New Roman" w:hAnsi="Times New Roman"/>
          <w:sz w:val="22"/>
          <w:szCs w:val="22"/>
          <w:lang w:val="en-GB"/>
        </w:rPr>
        <w:t>bid</w:t>
      </w:r>
      <w:r w:rsidRPr="009F604C">
        <w:rPr>
          <w:rFonts w:ascii="Times New Roman" w:hAnsi="Times New Roman"/>
          <w:sz w:val="22"/>
          <w:szCs w:val="22"/>
          <w:lang w:val="en-GB"/>
        </w:rPr>
        <w:t>s.</w:t>
      </w:r>
    </w:p>
    <w:p w:rsidR="005C038B" w:rsidRPr="009F604C" w:rsidRDefault="005C038B" w:rsidP="005C038B">
      <w:pPr>
        <w:pStyle w:val="Heading2"/>
        <w:keepNext w:val="0"/>
        <w:tabs>
          <w:tab w:val="left" w:pos="567"/>
        </w:tabs>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8.2</w:t>
      </w:r>
      <w:r w:rsidRPr="009F604C">
        <w:rPr>
          <w:rFonts w:ascii="Times New Roman" w:hAnsi="Times New Roman"/>
          <w:sz w:val="22"/>
          <w:szCs w:val="22"/>
          <w:lang w:val="en-GB"/>
        </w:rPr>
        <w:tab/>
        <w:t xml:space="preserve">In exceptional cases and prior to the expiry of the original </w:t>
      </w:r>
      <w:r>
        <w:rPr>
          <w:rFonts w:ascii="Times New Roman" w:hAnsi="Times New Roman"/>
          <w:sz w:val="22"/>
          <w:szCs w:val="22"/>
          <w:lang w:val="en-GB"/>
        </w:rPr>
        <w:t>bid</w:t>
      </w:r>
      <w:r w:rsidRPr="009F604C">
        <w:rPr>
          <w:rFonts w:ascii="Times New Roman" w:hAnsi="Times New Roman"/>
          <w:sz w:val="22"/>
          <w:szCs w:val="22"/>
          <w:lang w:val="en-GB"/>
        </w:rPr>
        <w:t xml:space="preserve"> validity period, the contracting authority may ask bidders in writing to extend this period by 40 days. Such requests and the responses to them must be made in writing. Bidders that agree to do so will not be permitted to modify their </w:t>
      </w:r>
      <w:r>
        <w:rPr>
          <w:rFonts w:ascii="Times New Roman" w:hAnsi="Times New Roman"/>
          <w:sz w:val="22"/>
          <w:szCs w:val="22"/>
          <w:lang w:val="en-GB"/>
        </w:rPr>
        <w:t>bid</w:t>
      </w:r>
      <w:r w:rsidRPr="009F604C">
        <w:rPr>
          <w:rFonts w:ascii="Times New Roman" w:hAnsi="Times New Roman"/>
          <w:sz w:val="22"/>
          <w:szCs w:val="22"/>
          <w:lang w:val="en-GB"/>
        </w:rPr>
        <w:t xml:space="preserve">s and they are bound to extend the validity of their </w:t>
      </w:r>
      <w:r>
        <w:rPr>
          <w:rFonts w:ascii="Times New Roman" w:hAnsi="Times New Roman"/>
          <w:sz w:val="22"/>
          <w:szCs w:val="22"/>
          <w:lang w:val="en-GB"/>
        </w:rPr>
        <w:t>bid</w:t>
      </w:r>
      <w:r w:rsidRPr="009F604C">
        <w:rPr>
          <w:rFonts w:ascii="Times New Roman" w:hAnsi="Times New Roman"/>
          <w:sz w:val="22"/>
          <w:szCs w:val="22"/>
          <w:lang w:val="en-GB"/>
        </w:rPr>
        <w:t xml:space="preserve"> guarantees for the revised period of validity of the tender. If they refuse, without forfeiture of their </w:t>
      </w:r>
      <w:r>
        <w:rPr>
          <w:rFonts w:ascii="Times New Roman" w:hAnsi="Times New Roman"/>
          <w:sz w:val="22"/>
          <w:szCs w:val="22"/>
          <w:lang w:val="en-GB"/>
        </w:rPr>
        <w:t>bid</w:t>
      </w:r>
      <w:r w:rsidRPr="009F604C">
        <w:rPr>
          <w:rFonts w:ascii="Times New Roman" w:hAnsi="Times New Roman"/>
          <w:sz w:val="22"/>
          <w:szCs w:val="22"/>
          <w:lang w:val="en-GB"/>
        </w:rPr>
        <w:t xml:space="preserve"> guarantees, their participation in the tender procedure will be terminated. In case the </w:t>
      </w:r>
      <w:r>
        <w:rPr>
          <w:rFonts w:ascii="Times New Roman" w:hAnsi="Times New Roman"/>
          <w:sz w:val="22"/>
          <w:szCs w:val="22"/>
          <w:lang w:val="en-GB"/>
        </w:rPr>
        <w:t>C</w:t>
      </w:r>
      <w:r w:rsidRPr="009F604C">
        <w:rPr>
          <w:rFonts w:ascii="Times New Roman" w:hAnsi="Times New Roman"/>
          <w:sz w:val="22"/>
          <w:szCs w:val="22"/>
          <w:lang w:val="en-GB"/>
        </w:rPr>
        <w:t xml:space="preserve">ontracting </w:t>
      </w:r>
      <w:r>
        <w:rPr>
          <w:rFonts w:ascii="Times New Roman" w:hAnsi="Times New Roman"/>
          <w:sz w:val="22"/>
          <w:szCs w:val="22"/>
          <w:lang w:val="en-GB"/>
        </w:rPr>
        <w:t>A</w:t>
      </w:r>
      <w:r w:rsidRPr="009F604C">
        <w:rPr>
          <w:rFonts w:ascii="Times New Roman" w:hAnsi="Times New Roman"/>
          <w:sz w:val="22"/>
          <w:szCs w:val="22"/>
          <w:lang w:val="en-GB"/>
        </w:rPr>
        <w:t xml:space="preserve">uthority is required to obtain the recommendation of the panel referred to in Section 2.6.10.1.1. </w:t>
      </w:r>
      <w:proofErr w:type="gramStart"/>
      <w:r w:rsidRPr="009F604C">
        <w:rPr>
          <w:rFonts w:ascii="Times New Roman" w:hAnsi="Times New Roman"/>
          <w:sz w:val="22"/>
          <w:szCs w:val="22"/>
          <w:lang w:val="en-GB"/>
        </w:rPr>
        <w:t>of</w:t>
      </w:r>
      <w:proofErr w:type="gramEnd"/>
      <w:r w:rsidRPr="009F604C">
        <w:rPr>
          <w:rFonts w:ascii="Times New Roman" w:hAnsi="Times New Roman"/>
          <w:sz w:val="22"/>
          <w:szCs w:val="22"/>
          <w:lang w:val="en-GB"/>
        </w:rPr>
        <w:t xml:space="preserve"> the </w:t>
      </w:r>
      <w:r>
        <w:rPr>
          <w:rFonts w:ascii="Times New Roman" w:hAnsi="Times New Roman"/>
          <w:sz w:val="22"/>
          <w:szCs w:val="22"/>
          <w:lang w:val="en-GB"/>
        </w:rPr>
        <w:t>P</w:t>
      </w:r>
      <w:r w:rsidRPr="009F604C">
        <w:rPr>
          <w:rFonts w:ascii="Times New Roman" w:hAnsi="Times New Roman"/>
          <w:sz w:val="22"/>
          <w:szCs w:val="22"/>
          <w:lang w:val="en-GB"/>
        </w:rPr>
        <w:t xml:space="preserve">ractical </w:t>
      </w:r>
      <w:r>
        <w:rPr>
          <w:rFonts w:ascii="Times New Roman" w:hAnsi="Times New Roman"/>
          <w:sz w:val="22"/>
          <w:szCs w:val="22"/>
          <w:lang w:val="en-GB"/>
        </w:rPr>
        <w:t>G</w:t>
      </w:r>
      <w:r w:rsidRPr="009F604C">
        <w:rPr>
          <w:rFonts w:ascii="Times New Roman" w:hAnsi="Times New Roman"/>
          <w:sz w:val="22"/>
          <w:szCs w:val="22"/>
          <w:lang w:val="en-GB"/>
        </w:rPr>
        <w:t xml:space="preserve">uide, the </w:t>
      </w:r>
      <w:r>
        <w:rPr>
          <w:rFonts w:ascii="Times New Roman" w:hAnsi="Times New Roman"/>
          <w:sz w:val="22"/>
          <w:szCs w:val="22"/>
          <w:lang w:val="en-GB"/>
        </w:rPr>
        <w:t>C</w:t>
      </w:r>
      <w:r w:rsidRPr="009F604C">
        <w:rPr>
          <w:rFonts w:ascii="Times New Roman" w:hAnsi="Times New Roman"/>
          <w:sz w:val="22"/>
          <w:szCs w:val="22"/>
          <w:lang w:val="en-GB"/>
        </w:rPr>
        <w:t xml:space="preserve">ontracting </w:t>
      </w:r>
      <w:r>
        <w:rPr>
          <w:rFonts w:ascii="Times New Roman" w:hAnsi="Times New Roman"/>
          <w:sz w:val="22"/>
          <w:szCs w:val="22"/>
          <w:lang w:val="en-GB"/>
        </w:rPr>
        <w:t>A</w:t>
      </w:r>
      <w:r w:rsidRPr="009F604C">
        <w:rPr>
          <w:rFonts w:ascii="Times New Roman" w:hAnsi="Times New Roman"/>
          <w:sz w:val="22"/>
          <w:szCs w:val="22"/>
          <w:lang w:val="en-GB"/>
        </w:rPr>
        <w:t xml:space="preserve">uthority may, before the validity period expires, request an extension of the validity of the </w:t>
      </w:r>
      <w:r>
        <w:rPr>
          <w:rFonts w:ascii="Times New Roman" w:hAnsi="Times New Roman"/>
          <w:sz w:val="22"/>
          <w:szCs w:val="22"/>
          <w:lang w:val="en-GB"/>
        </w:rPr>
        <w:t>bid</w:t>
      </w:r>
      <w:r w:rsidRPr="009F604C">
        <w:rPr>
          <w:rFonts w:ascii="Times New Roman" w:hAnsi="Times New Roman"/>
          <w:sz w:val="22"/>
          <w:szCs w:val="22"/>
          <w:lang w:val="en-GB"/>
        </w:rPr>
        <w:t>s up to the adoption of that recommendation.</w:t>
      </w:r>
    </w:p>
    <w:p w:rsidR="005C038B" w:rsidRPr="009F604C" w:rsidRDefault="005C038B" w:rsidP="005C038B">
      <w:pPr>
        <w:tabs>
          <w:tab w:val="left" w:pos="567"/>
        </w:tabs>
        <w:spacing w:before="0" w:after="0"/>
        <w:ind w:left="567" w:hanging="567"/>
        <w:jc w:val="both"/>
        <w:rPr>
          <w:rFonts w:ascii="Times New Roman" w:hAnsi="Times New Roman"/>
          <w:sz w:val="22"/>
          <w:szCs w:val="22"/>
        </w:rPr>
      </w:pPr>
      <w:r w:rsidRPr="009F604C">
        <w:rPr>
          <w:rFonts w:ascii="Times New Roman" w:hAnsi="Times New Roman"/>
          <w:sz w:val="22"/>
          <w:szCs w:val="22"/>
        </w:rPr>
        <w:t>8.3</w:t>
      </w:r>
      <w:r w:rsidRPr="009F604C">
        <w:rPr>
          <w:rFonts w:ascii="Times New Roman" w:hAnsi="Times New Roman"/>
          <w:sz w:val="22"/>
          <w:szCs w:val="22"/>
        </w:rPr>
        <w:tab/>
        <w:t xml:space="preserve">The successful bidder will be bound by </w:t>
      </w:r>
      <w:r>
        <w:rPr>
          <w:rFonts w:ascii="Times New Roman" w:hAnsi="Times New Roman"/>
          <w:sz w:val="22"/>
          <w:szCs w:val="22"/>
        </w:rPr>
        <w:t>their</w:t>
      </w:r>
      <w:r w:rsidRPr="009F604C">
        <w:rPr>
          <w:rFonts w:ascii="Times New Roman" w:hAnsi="Times New Roman"/>
          <w:sz w:val="22"/>
          <w:szCs w:val="22"/>
        </w:rPr>
        <w:t xml:space="preserve"> </w:t>
      </w:r>
      <w:r>
        <w:rPr>
          <w:rFonts w:ascii="Times New Roman" w:hAnsi="Times New Roman"/>
          <w:sz w:val="22"/>
          <w:szCs w:val="22"/>
        </w:rPr>
        <w:t>bid</w:t>
      </w:r>
      <w:r w:rsidRPr="009F604C">
        <w:rPr>
          <w:rFonts w:ascii="Times New Roman" w:hAnsi="Times New Roman"/>
          <w:sz w:val="22"/>
          <w:szCs w:val="22"/>
        </w:rPr>
        <w:t xml:space="preserve"> for a</w:t>
      </w:r>
      <w:r>
        <w:rPr>
          <w:rFonts w:ascii="Times New Roman" w:hAnsi="Times New Roman"/>
          <w:sz w:val="22"/>
          <w:szCs w:val="22"/>
        </w:rPr>
        <w:t>n</w:t>
      </w:r>
      <w:r w:rsidRPr="009F604C">
        <w:rPr>
          <w:rFonts w:ascii="Times New Roman" w:hAnsi="Times New Roman"/>
          <w:sz w:val="22"/>
          <w:szCs w:val="22"/>
        </w:rPr>
        <w:t xml:space="preserve"> </w:t>
      </w:r>
      <w:r>
        <w:rPr>
          <w:rFonts w:ascii="Times New Roman" w:hAnsi="Times New Roman"/>
          <w:sz w:val="22"/>
          <w:szCs w:val="22"/>
        </w:rPr>
        <w:t xml:space="preserve">additional </w:t>
      </w:r>
      <w:r w:rsidRPr="009F604C">
        <w:rPr>
          <w:rFonts w:ascii="Times New Roman" w:hAnsi="Times New Roman"/>
          <w:sz w:val="22"/>
          <w:szCs w:val="22"/>
        </w:rPr>
        <w:t>period of 60 days. Th</w:t>
      </w:r>
      <w:r>
        <w:rPr>
          <w:rFonts w:ascii="Times New Roman" w:hAnsi="Times New Roman"/>
          <w:sz w:val="22"/>
          <w:szCs w:val="22"/>
        </w:rPr>
        <w:t>is</w:t>
      </w:r>
      <w:r w:rsidRPr="009F604C">
        <w:rPr>
          <w:rFonts w:ascii="Times New Roman" w:hAnsi="Times New Roman"/>
          <w:sz w:val="22"/>
          <w:szCs w:val="22"/>
        </w:rPr>
        <w:t xml:space="preserve"> period is added to the validity period of the tender irrespective of the date of notification.</w:t>
      </w:r>
    </w:p>
    <w:p w:rsidR="00800B9E" w:rsidRDefault="00800B9E">
      <w:pPr>
        <w:tabs>
          <w:tab w:val="left" w:pos="567"/>
        </w:tabs>
        <w:spacing w:before="0" w:after="0"/>
        <w:ind w:left="567" w:hanging="567"/>
        <w:jc w:val="both"/>
        <w:rPr>
          <w:rFonts w:ascii="Times New Roman" w:hAnsi="Times New Roman"/>
          <w:sz w:val="22"/>
          <w:szCs w:val="22"/>
          <w:lang w:val="en-US"/>
        </w:rPr>
      </w:pPr>
    </w:p>
    <w:p w:rsidR="00800B9E" w:rsidRDefault="00B678D0">
      <w:pPr>
        <w:pStyle w:val="Heading1"/>
        <w:spacing w:before="0" w:after="0"/>
        <w:rPr>
          <w:sz w:val="22"/>
          <w:szCs w:val="22"/>
          <w:lang w:val="en-US"/>
        </w:rPr>
      </w:pPr>
      <w:bookmarkStart w:id="12" w:name="_Toc42488078"/>
      <w:bookmarkStart w:id="13" w:name="_Ref500330462"/>
      <w:r>
        <w:rPr>
          <w:sz w:val="22"/>
          <w:szCs w:val="22"/>
          <w:lang w:val="en-US"/>
        </w:rPr>
        <w:t xml:space="preserve">9. Language of </w:t>
      </w:r>
      <w:bookmarkEnd w:id="12"/>
      <w:r w:rsidR="00B91CA3">
        <w:rPr>
          <w:sz w:val="22"/>
          <w:szCs w:val="22"/>
          <w:lang w:val="en-US"/>
        </w:rPr>
        <w:t>bid</w:t>
      </w:r>
    </w:p>
    <w:bookmarkEnd w:id="13"/>
    <w:p w:rsidR="003D1CC5" w:rsidRPr="009F604C" w:rsidRDefault="003D1CC5" w:rsidP="003D1CC5">
      <w:pPr>
        <w:pStyle w:val="Heading2"/>
        <w:keepNext w:val="0"/>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9.1</w:t>
      </w:r>
      <w:r w:rsidRPr="009F604C">
        <w:rPr>
          <w:rFonts w:ascii="Times New Roman" w:hAnsi="Times New Roman"/>
          <w:sz w:val="22"/>
          <w:szCs w:val="22"/>
          <w:lang w:val="en-GB"/>
        </w:rPr>
        <w:tab/>
        <w:t xml:space="preserve">The </w:t>
      </w:r>
      <w:r>
        <w:rPr>
          <w:rFonts w:ascii="Times New Roman" w:hAnsi="Times New Roman"/>
          <w:sz w:val="22"/>
          <w:szCs w:val="22"/>
          <w:lang w:val="en-GB"/>
        </w:rPr>
        <w:t>bid</w:t>
      </w:r>
      <w:r w:rsidRPr="009F604C">
        <w:rPr>
          <w:rFonts w:ascii="Times New Roman" w:hAnsi="Times New Roman"/>
          <w:sz w:val="22"/>
          <w:szCs w:val="22"/>
          <w:lang w:val="en-GB"/>
        </w:rPr>
        <w:t xml:space="preserve">s, all correspondence and documents related to the tender exchanged by the bidder and the </w:t>
      </w:r>
      <w:r>
        <w:rPr>
          <w:rFonts w:ascii="Times New Roman" w:hAnsi="Times New Roman"/>
          <w:sz w:val="22"/>
          <w:szCs w:val="22"/>
          <w:lang w:val="en-GB"/>
        </w:rPr>
        <w:t>C</w:t>
      </w:r>
      <w:r w:rsidRPr="009F604C">
        <w:rPr>
          <w:rFonts w:ascii="Times New Roman" w:hAnsi="Times New Roman"/>
          <w:sz w:val="22"/>
          <w:szCs w:val="22"/>
          <w:lang w:val="en-GB"/>
        </w:rPr>
        <w:t xml:space="preserve">ontracting </w:t>
      </w:r>
      <w:r>
        <w:rPr>
          <w:rFonts w:ascii="Times New Roman" w:hAnsi="Times New Roman"/>
          <w:sz w:val="22"/>
          <w:szCs w:val="22"/>
          <w:lang w:val="en-GB"/>
        </w:rPr>
        <w:t>A</w:t>
      </w:r>
      <w:r w:rsidRPr="009F604C">
        <w:rPr>
          <w:rFonts w:ascii="Times New Roman" w:hAnsi="Times New Roman"/>
          <w:sz w:val="22"/>
          <w:szCs w:val="22"/>
          <w:lang w:val="en-GB"/>
        </w:rPr>
        <w:t>uthority must be written in the language of the procedure, which is English.</w:t>
      </w:r>
    </w:p>
    <w:p w:rsidR="003D1CC5" w:rsidRPr="009F604C" w:rsidRDefault="003D1CC5" w:rsidP="003D1CC5">
      <w:pPr>
        <w:pStyle w:val="Heading2"/>
        <w:keepNext w:val="0"/>
        <w:spacing w:before="0" w:after="0"/>
        <w:ind w:left="567"/>
        <w:jc w:val="both"/>
        <w:rPr>
          <w:rFonts w:ascii="Times New Roman" w:hAnsi="Times New Roman"/>
          <w:sz w:val="22"/>
          <w:szCs w:val="22"/>
          <w:lang w:val="en-GB"/>
        </w:rPr>
      </w:pPr>
      <w:r w:rsidRPr="009F604C">
        <w:rPr>
          <w:rFonts w:ascii="Times New Roman" w:hAnsi="Times New Roman"/>
          <w:sz w:val="22"/>
          <w:szCs w:val="22"/>
          <w:lang w:val="en-GB"/>
        </w:rPr>
        <w:t xml:space="preserve">If the supporting documents are not written in one of the official languages of the European Union, a translation into the language of the call for </w:t>
      </w:r>
      <w:r>
        <w:rPr>
          <w:rFonts w:ascii="Times New Roman" w:hAnsi="Times New Roman"/>
          <w:sz w:val="22"/>
          <w:szCs w:val="22"/>
          <w:lang w:val="en-GB"/>
        </w:rPr>
        <w:t>bids</w:t>
      </w:r>
      <w:r w:rsidRPr="009F604C">
        <w:rPr>
          <w:rFonts w:ascii="Times New Roman" w:hAnsi="Times New Roman"/>
          <w:sz w:val="22"/>
          <w:szCs w:val="22"/>
          <w:lang w:val="en-GB"/>
        </w:rPr>
        <w:t xml:space="preserve"> must be attached. Where the documents are in an official language of the European Union other than English, it is strongly recommended to provide a translation into English, to facilitate evaluation of the documents.</w:t>
      </w:r>
    </w:p>
    <w:p w:rsidR="00800B9E" w:rsidRDefault="00800B9E">
      <w:pPr>
        <w:spacing w:before="0" w:after="0"/>
        <w:rPr>
          <w:lang w:val="en-US"/>
        </w:rPr>
      </w:pPr>
    </w:p>
    <w:p w:rsidR="00800B9E" w:rsidRDefault="00B678D0">
      <w:pPr>
        <w:pStyle w:val="Heading1"/>
        <w:spacing w:before="0" w:after="0"/>
        <w:rPr>
          <w:sz w:val="22"/>
          <w:szCs w:val="22"/>
          <w:lang w:val="en-US"/>
        </w:rPr>
      </w:pPr>
      <w:bookmarkStart w:id="14" w:name="_Toc42488079"/>
      <w:r>
        <w:rPr>
          <w:sz w:val="22"/>
          <w:szCs w:val="22"/>
          <w:lang w:val="en-US"/>
        </w:rPr>
        <w:t>10. Submission of tenders</w:t>
      </w:r>
      <w:bookmarkEnd w:id="14"/>
    </w:p>
    <w:p w:rsidR="00800B9E" w:rsidRDefault="00B678D0">
      <w:pPr>
        <w:spacing w:before="0" w:after="0"/>
        <w:ind w:left="567" w:hanging="567"/>
        <w:rPr>
          <w:rFonts w:ascii="Times New Roman" w:hAnsi="Times New Roman"/>
          <w:sz w:val="22"/>
          <w:szCs w:val="22"/>
          <w:highlight w:val="lightGray"/>
          <w:lang w:val="en-US"/>
        </w:rPr>
      </w:pPr>
      <w:bookmarkStart w:id="15" w:name="_Ref500326737"/>
      <w:r>
        <w:rPr>
          <w:rFonts w:ascii="Times New Roman" w:hAnsi="Times New Roman"/>
          <w:sz w:val="22"/>
          <w:szCs w:val="22"/>
          <w:lang w:val="en-US"/>
        </w:rPr>
        <w:t>10.1</w:t>
      </w:r>
      <w:r w:rsidR="00F74A45">
        <w:rPr>
          <w:rFonts w:ascii="Times New Roman" w:hAnsi="Times New Roman"/>
          <w:b/>
          <w:sz w:val="22"/>
          <w:szCs w:val="22"/>
          <w:lang w:val="en-US"/>
        </w:rPr>
        <w:t>Bid</w:t>
      </w:r>
      <w:r>
        <w:rPr>
          <w:rFonts w:ascii="Times New Roman" w:hAnsi="Times New Roman"/>
          <w:b/>
          <w:sz w:val="22"/>
          <w:szCs w:val="22"/>
          <w:lang w:val="en-US"/>
        </w:rPr>
        <w:t xml:space="preserve"> must be sent to the contracting authority before the deadline specified in Contract Notice.</w:t>
      </w:r>
      <w:r>
        <w:rPr>
          <w:rFonts w:ascii="Times New Roman" w:hAnsi="Times New Roman"/>
          <w:sz w:val="22"/>
          <w:szCs w:val="22"/>
          <w:lang w:val="en-US"/>
        </w:rPr>
        <w:t xml:space="preserve"> They must include all the documents specified in point 11 of these Instructions and be sent to the following address:</w:t>
      </w:r>
    </w:p>
    <w:bookmarkEnd w:id="15"/>
    <w:p w:rsidR="00932BA9" w:rsidRDefault="00932BA9" w:rsidP="00932BA9">
      <w:pPr>
        <w:spacing w:before="0" w:after="0"/>
        <w:ind w:left="562"/>
        <w:jc w:val="both"/>
        <w:rPr>
          <w:rFonts w:ascii="Times New Roman" w:hAnsi="Times New Roman"/>
          <w:sz w:val="22"/>
          <w:szCs w:val="22"/>
          <w:lang w:val="en-US"/>
        </w:rPr>
      </w:pPr>
      <w:r>
        <w:rPr>
          <w:rFonts w:ascii="Times New Roman" w:hAnsi="Times New Roman"/>
          <w:sz w:val="22"/>
          <w:szCs w:val="22"/>
          <w:lang w:val="en-US"/>
        </w:rPr>
        <w:t xml:space="preserve">Doctors with Africa CUAMM </w:t>
      </w:r>
    </w:p>
    <w:p w:rsidR="00932BA9" w:rsidRDefault="00932BA9" w:rsidP="00932BA9">
      <w:pPr>
        <w:spacing w:before="0" w:after="0"/>
        <w:ind w:left="562"/>
        <w:jc w:val="both"/>
        <w:rPr>
          <w:rFonts w:ascii="Times New Roman" w:hAnsi="Times New Roman"/>
          <w:sz w:val="22"/>
          <w:szCs w:val="22"/>
          <w:lang w:val="en-US"/>
        </w:rPr>
      </w:pPr>
      <w:r>
        <w:rPr>
          <w:rFonts w:ascii="Times New Roman" w:hAnsi="Times New Roman"/>
          <w:sz w:val="22"/>
          <w:szCs w:val="22"/>
          <w:lang w:val="en-US"/>
        </w:rPr>
        <w:t xml:space="preserve">Main office in Addis Ababa  </w:t>
      </w:r>
    </w:p>
    <w:p w:rsidR="00932BA9" w:rsidRDefault="00932BA9" w:rsidP="00932BA9">
      <w:pPr>
        <w:spacing w:before="0" w:after="0"/>
        <w:ind w:left="562"/>
        <w:jc w:val="both"/>
        <w:rPr>
          <w:rFonts w:ascii="Times New Roman" w:hAnsi="Times New Roman"/>
          <w:sz w:val="22"/>
          <w:szCs w:val="22"/>
          <w:lang w:val="en-US"/>
        </w:rPr>
      </w:pPr>
      <w:r>
        <w:rPr>
          <w:rFonts w:ascii="Times New Roman" w:hAnsi="Times New Roman"/>
          <w:sz w:val="22"/>
          <w:szCs w:val="22"/>
          <w:lang w:val="en-US"/>
        </w:rPr>
        <w:t xml:space="preserve">Bole Sub City, </w:t>
      </w:r>
      <w:proofErr w:type="spellStart"/>
      <w:r>
        <w:rPr>
          <w:rFonts w:ascii="Times New Roman" w:hAnsi="Times New Roman"/>
          <w:sz w:val="22"/>
          <w:szCs w:val="22"/>
          <w:lang w:val="en-US"/>
        </w:rPr>
        <w:t>Woreda</w:t>
      </w:r>
      <w:proofErr w:type="spellEnd"/>
      <w:r>
        <w:rPr>
          <w:rFonts w:ascii="Times New Roman" w:hAnsi="Times New Roman"/>
          <w:sz w:val="22"/>
          <w:szCs w:val="22"/>
          <w:lang w:val="en-US"/>
        </w:rPr>
        <w:t xml:space="preserve"> 3, House n.2434</w:t>
      </w:r>
    </w:p>
    <w:p w:rsidR="00932BA9" w:rsidRDefault="00932BA9" w:rsidP="00932BA9">
      <w:pPr>
        <w:spacing w:before="0" w:after="0"/>
        <w:ind w:left="567"/>
        <w:jc w:val="both"/>
        <w:rPr>
          <w:rFonts w:ascii="Times New Roman" w:hAnsi="Times New Roman"/>
          <w:sz w:val="22"/>
          <w:szCs w:val="22"/>
          <w:lang w:val="en-US"/>
        </w:rPr>
      </w:pPr>
    </w:p>
    <w:p w:rsidR="00932BA9" w:rsidRDefault="00932BA9" w:rsidP="00932BA9">
      <w:pPr>
        <w:spacing w:before="0" w:after="0"/>
        <w:ind w:left="567"/>
        <w:jc w:val="both"/>
        <w:rPr>
          <w:rFonts w:ascii="Times New Roman" w:hAnsi="Times New Roman"/>
          <w:sz w:val="22"/>
          <w:szCs w:val="22"/>
          <w:lang w:val="en-US"/>
        </w:rPr>
      </w:pPr>
      <w:r>
        <w:rPr>
          <w:rFonts w:ascii="Times New Roman" w:hAnsi="Times New Roman"/>
          <w:sz w:val="22"/>
          <w:szCs w:val="22"/>
          <w:lang w:val="en-US"/>
        </w:rPr>
        <w:t>If the tenders are hand delivered they should be delivered to the following address:</w:t>
      </w:r>
    </w:p>
    <w:p w:rsidR="00932BA9" w:rsidRDefault="00932BA9" w:rsidP="00932BA9">
      <w:pPr>
        <w:spacing w:before="0" w:after="0"/>
        <w:ind w:left="562"/>
        <w:jc w:val="both"/>
        <w:rPr>
          <w:rFonts w:ascii="Times New Roman" w:hAnsi="Times New Roman"/>
          <w:sz w:val="22"/>
          <w:szCs w:val="22"/>
          <w:lang w:val="en-US"/>
        </w:rPr>
      </w:pPr>
      <w:r>
        <w:rPr>
          <w:rFonts w:ascii="Times New Roman" w:hAnsi="Times New Roman"/>
          <w:sz w:val="22"/>
          <w:szCs w:val="22"/>
          <w:lang w:val="en-US"/>
        </w:rPr>
        <w:t xml:space="preserve">Doctors with Africa CUAMM </w:t>
      </w:r>
    </w:p>
    <w:p w:rsidR="00932BA9" w:rsidRDefault="00932BA9" w:rsidP="00932BA9">
      <w:pPr>
        <w:spacing w:before="0" w:after="0"/>
        <w:ind w:left="562"/>
        <w:jc w:val="both"/>
        <w:rPr>
          <w:rFonts w:ascii="Times New Roman" w:hAnsi="Times New Roman"/>
          <w:sz w:val="22"/>
          <w:szCs w:val="22"/>
          <w:lang w:val="en-US"/>
        </w:rPr>
      </w:pPr>
      <w:r>
        <w:rPr>
          <w:rFonts w:ascii="Times New Roman" w:hAnsi="Times New Roman"/>
          <w:sz w:val="22"/>
          <w:szCs w:val="22"/>
          <w:lang w:val="en-US"/>
        </w:rPr>
        <w:t xml:space="preserve">Main office in Addis Ababa  </w:t>
      </w:r>
    </w:p>
    <w:p w:rsidR="00800B9E" w:rsidRDefault="00932BA9" w:rsidP="00932BA9">
      <w:pPr>
        <w:spacing w:before="0" w:after="0"/>
        <w:ind w:left="562"/>
        <w:jc w:val="both"/>
        <w:rPr>
          <w:rFonts w:ascii="Times New Roman" w:hAnsi="Times New Roman"/>
          <w:sz w:val="22"/>
          <w:szCs w:val="22"/>
          <w:lang w:val="en-US"/>
        </w:rPr>
      </w:pPr>
      <w:r>
        <w:rPr>
          <w:rFonts w:ascii="Times New Roman" w:hAnsi="Times New Roman"/>
          <w:sz w:val="22"/>
          <w:szCs w:val="22"/>
          <w:lang w:val="en-US"/>
        </w:rPr>
        <w:t xml:space="preserve">Bole Sub City, </w:t>
      </w:r>
      <w:proofErr w:type="spellStart"/>
      <w:r>
        <w:rPr>
          <w:rFonts w:ascii="Times New Roman" w:hAnsi="Times New Roman"/>
          <w:sz w:val="22"/>
          <w:szCs w:val="22"/>
          <w:lang w:val="en-US"/>
        </w:rPr>
        <w:t>Woreda</w:t>
      </w:r>
      <w:proofErr w:type="spellEnd"/>
      <w:r>
        <w:rPr>
          <w:rFonts w:ascii="Times New Roman" w:hAnsi="Times New Roman"/>
          <w:sz w:val="22"/>
          <w:szCs w:val="22"/>
          <w:lang w:val="en-US"/>
        </w:rPr>
        <w:t xml:space="preserve"> 3, House n.2434</w:t>
      </w:r>
    </w:p>
    <w:p w:rsidR="00800B9E" w:rsidRDefault="00800B9E">
      <w:pPr>
        <w:spacing w:before="0" w:after="0"/>
        <w:ind w:left="567"/>
        <w:jc w:val="both"/>
        <w:rPr>
          <w:rFonts w:ascii="Times New Roman" w:hAnsi="Times New Roman"/>
          <w:sz w:val="22"/>
          <w:szCs w:val="22"/>
          <w:lang w:val="en-US"/>
        </w:rPr>
      </w:pPr>
    </w:p>
    <w:p w:rsidR="00380440" w:rsidRPr="009F604C" w:rsidRDefault="00380440" w:rsidP="00380440">
      <w:pPr>
        <w:spacing w:before="0" w:after="0"/>
        <w:ind w:left="567"/>
        <w:jc w:val="both"/>
        <w:rPr>
          <w:rFonts w:ascii="Times New Roman" w:hAnsi="Times New Roman"/>
          <w:sz w:val="22"/>
          <w:szCs w:val="22"/>
        </w:rPr>
      </w:pPr>
      <w:r>
        <w:rPr>
          <w:rFonts w:ascii="Times New Roman" w:hAnsi="Times New Roman"/>
          <w:sz w:val="22"/>
          <w:szCs w:val="22"/>
        </w:rPr>
        <w:t>Bid</w:t>
      </w:r>
      <w:r w:rsidRPr="009F604C">
        <w:rPr>
          <w:rFonts w:ascii="Times New Roman" w:hAnsi="Times New Roman"/>
          <w:sz w:val="22"/>
          <w:szCs w:val="22"/>
        </w:rPr>
        <w:t>s must comply with the following conditions:</w:t>
      </w:r>
    </w:p>
    <w:p w:rsidR="00380440" w:rsidRPr="009F604C" w:rsidRDefault="00380440" w:rsidP="00380440">
      <w:pPr>
        <w:pStyle w:val="Heading2"/>
        <w:spacing w:before="0" w:after="0"/>
        <w:ind w:left="567" w:hanging="567"/>
        <w:jc w:val="both"/>
        <w:rPr>
          <w:rFonts w:ascii="Times New Roman" w:hAnsi="Times New Roman"/>
          <w:sz w:val="22"/>
          <w:szCs w:val="22"/>
          <w:lang w:val="en-GB"/>
        </w:rPr>
      </w:pPr>
      <w:bookmarkStart w:id="16" w:name="_Ref500330141"/>
      <w:r w:rsidRPr="009F604C">
        <w:rPr>
          <w:rFonts w:ascii="Times New Roman" w:hAnsi="Times New Roman"/>
          <w:sz w:val="22"/>
          <w:szCs w:val="22"/>
          <w:lang w:val="en-GB"/>
        </w:rPr>
        <w:t>10.2</w:t>
      </w:r>
      <w:r w:rsidRPr="009F604C">
        <w:rPr>
          <w:rFonts w:ascii="Times New Roman" w:hAnsi="Times New Roman"/>
          <w:sz w:val="22"/>
          <w:szCs w:val="22"/>
          <w:lang w:val="en-GB"/>
        </w:rPr>
        <w:tab/>
        <w:t xml:space="preserve">All </w:t>
      </w:r>
      <w:r>
        <w:rPr>
          <w:rFonts w:ascii="Times New Roman" w:hAnsi="Times New Roman"/>
          <w:sz w:val="22"/>
          <w:szCs w:val="22"/>
          <w:lang w:val="en-GB"/>
        </w:rPr>
        <w:t>bid</w:t>
      </w:r>
      <w:r w:rsidRPr="009F604C">
        <w:rPr>
          <w:rFonts w:ascii="Times New Roman" w:hAnsi="Times New Roman"/>
          <w:sz w:val="22"/>
          <w:szCs w:val="22"/>
          <w:lang w:val="en-GB"/>
        </w:rPr>
        <w:t>s must be submitted in one original, marked ‘original’, and one copy signed in the same way as the original and marked ‘copy’</w:t>
      </w:r>
      <w:r>
        <w:rPr>
          <w:rFonts w:ascii="Times New Roman" w:hAnsi="Times New Roman"/>
          <w:sz w:val="22"/>
          <w:szCs w:val="22"/>
          <w:lang w:val="en-GB"/>
        </w:rPr>
        <w:t>,</w:t>
      </w:r>
      <w:r w:rsidRPr="009F604C">
        <w:rPr>
          <w:rFonts w:ascii="Times New Roman" w:hAnsi="Times New Roman"/>
          <w:sz w:val="22"/>
          <w:szCs w:val="22"/>
          <w:lang w:val="en-GB"/>
        </w:rPr>
        <w:t xml:space="preserve"> and the soft copy of the technical and financial offer </w:t>
      </w:r>
      <w:r>
        <w:rPr>
          <w:rFonts w:ascii="Times New Roman" w:hAnsi="Times New Roman"/>
          <w:sz w:val="22"/>
          <w:szCs w:val="22"/>
          <w:lang w:val="en-GB"/>
        </w:rPr>
        <w:t>on</w:t>
      </w:r>
      <w:r w:rsidRPr="009F604C">
        <w:rPr>
          <w:rFonts w:ascii="Times New Roman" w:hAnsi="Times New Roman"/>
          <w:sz w:val="22"/>
          <w:szCs w:val="22"/>
          <w:lang w:val="en-GB"/>
        </w:rPr>
        <w:t xml:space="preserve"> CD or Flash Disk</w:t>
      </w:r>
      <w:r>
        <w:rPr>
          <w:rFonts w:ascii="Times New Roman" w:hAnsi="Times New Roman"/>
          <w:sz w:val="22"/>
          <w:szCs w:val="22"/>
          <w:lang w:val="en-GB"/>
        </w:rPr>
        <w:t>.</w:t>
      </w:r>
    </w:p>
    <w:bookmarkEnd w:id="16"/>
    <w:p w:rsidR="00380440" w:rsidRPr="009F604C" w:rsidRDefault="00380440" w:rsidP="00380440">
      <w:pPr>
        <w:pStyle w:val="Heading2"/>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10.3</w:t>
      </w:r>
      <w:r w:rsidRPr="009F604C">
        <w:rPr>
          <w:rFonts w:ascii="Times New Roman" w:hAnsi="Times New Roman"/>
          <w:sz w:val="22"/>
          <w:szCs w:val="22"/>
          <w:lang w:val="en-GB"/>
        </w:rPr>
        <w:tab/>
      </w:r>
      <w:r>
        <w:rPr>
          <w:rFonts w:ascii="Times New Roman" w:hAnsi="Times New Roman"/>
          <w:sz w:val="22"/>
          <w:szCs w:val="22"/>
          <w:lang w:val="en-GB"/>
        </w:rPr>
        <w:t>Bid</w:t>
      </w:r>
      <w:r w:rsidRPr="009F604C">
        <w:rPr>
          <w:rFonts w:ascii="Times New Roman" w:hAnsi="Times New Roman"/>
          <w:sz w:val="22"/>
          <w:szCs w:val="22"/>
          <w:lang w:val="en-GB"/>
        </w:rPr>
        <w:t>s should be submitted:</w:t>
      </w:r>
    </w:p>
    <w:p w:rsidR="00380440" w:rsidRPr="009F604C" w:rsidRDefault="00380440" w:rsidP="00380440">
      <w:pPr>
        <w:pStyle w:val="Heading2"/>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ab/>
        <w:t xml:space="preserve">(a) </w:t>
      </w:r>
      <w:proofErr w:type="gramStart"/>
      <w:r w:rsidRPr="009F604C">
        <w:rPr>
          <w:rFonts w:ascii="Times New Roman" w:hAnsi="Times New Roman"/>
          <w:sz w:val="22"/>
          <w:szCs w:val="22"/>
          <w:lang w:val="en-GB"/>
        </w:rPr>
        <w:t>either</w:t>
      </w:r>
      <w:proofErr w:type="gramEnd"/>
      <w:r w:rsidRPr="009F604C">
        <w:rPr>
          <w:rFonts w:ascii="Times New Roman" w:hAnsi="Times New Roman"/>
          <w:sz w:val="22"/>
          <w:szCs w:val="22"/>
          <w:lang w:val="en-GB"/>
        </w:rPr>
        <w:t xml:space="preserve"> by post or by courier service, in which case the evidence shall be constituted by the postmark or the date of the deposit slip</w:t>
      </w:r>
      <w:r w:rsidRPr="009F604C">
        <w:rPr>
          <w:rStyle w:val="FootnoteReference"/>
          <w:rFonts w:ascii="Times New Roman" w:hAnsi="Times New Roman"/>
          <w:sz w:val="22"/>
          <w:szCs w:val="22"/>
          <w:lang w:val="en-GB"/>
        </w:rPr>
        <w:footnoteReference w:id="4"/>
      </w:r>
      <w:r>
        <w:rPr>
          <w:rFonts w:ascii="Times New Roman" w:hAnsi="Times New Roman"/>
          <w:sz w:val="22"/>
          <w:szCs w:val="22"/>
          <w:lang w:val="en-GB"/>
        </w:rPr>
        <w:t>;</w:t>
      </w:r>
    </w:p>
    <w:p w:rsidR="00380440" w:rsidRPr="009F604C" w:rsidRDefault="00380440" w:rsidP="00380440">
      <w:pPr>
        <w:pStyle w:val="Heading2"/>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ab/>
        <w:t>(b) or by hand</w:t>
      </w:r>
      <w:r>
        <w:rPr>
          <w:rFonts w:ascii="Times New Roman" w:hAnsi="Times New Roman"/>
          <w:sz w:val="22"/>
          <w:szCs w:val="22"/>
          <w:lang w:val="en-GB"/>
        </w:rPr>
        <w:t xml:space="preserve"> </w:t>
      </w:r>
      <w:r w:rsidRPr="009F604C">
        <w:rPr>
          <w:rFonts w:ascii="Times New Roman" w:hAnsi="Times New Roman"/>
          <w:sz w:val="22"/>
          <w:szCs w:val="22"/>
          <w:lang w:val="en-GB"/>
        </w:rPr>
        <w:t xml:space="preserve">delivery to the premises of the </w:t>
      </w:r>
      <w:r>
        <w:rPr>
          <w:rFonts w:ascii="Times New Roman" w:hAnsi="Times New Roman"/>
          <w:sz w:val="22"/>
          <w:szCs w:val="22"/>
          <w:lang w:val="en-GB"/>
        </w:rPr>
        <w:t>C</w:t>
      </w:r>
      <w:r w:rsidRPr="009F604C">
        <w:rPr>
          <w:rFonts w:ascii="Times New Roman" w:hAnsi="Times New Roman"/>
          <w:sz w:val="22"/>
          <w:szCs w:val="22"/>
          <w:lang w:val="en-GB"/>
        </w:rPr>
        <w:t xml:space="preserve">ontracting </w:t>
      </w:r>
      <w:r>
        <w:rPr>
          <w:rFonts w:ascii="Times New Roman" w:hAnsi="Times New Roman"/>
          <w:sz w:val="22"/>
          <w:szCs w:val="22"/>
          <w:lang w:val="en-GB"/>
        </w:rPr>
        <w:t>A</w:t>
      </w:r>
      <w:r w:rsidRPr="009F604C">
        <w:rPr>
          <w:rFonts w:ascii="Times New Roman" w:hAnsi="Times New Roman"/>
          <w:sz w:val="22"/>
          <w:szCs w:val="22"/>
          <w:lang w:val="en-GB"/>
        </w:rPr>
        <w:t>uthority by the participant in person or by an agent, in which case the evidence shall be constituted by the acknowledgment of receipt.</w:t>
      </w:r>
    </w:p>
    <w:p w:rsidR="00380440" w:rsidRPr="009F604C" w:rsidRDefault="00380440" w:rsidP="00380440">
      <w:pPr>
        <w:pStyle w:val="Heading2"/>
        <w:keepNext w:val="0"/>
        <w:spacing w:before="0" w:after="0"/>
        <w:ind w:left="567"/>
        <w:jc w:val="both"/>
        <w:rPr>
          <w:rFonts w:ascii="Times New Roman" w:hAnsi="Times New Roman"/>
          <w:sz w:val="22"/>
          <w:szCs w:val="22"/>
          <w:lang w:val="en-GB"/>
        </w:rPr>
      </w:pPr>
      <w:r w:rsidRPr="009F604C">
        <w:rPr>
          <w:rFonts w:ascii="Times New Roman" w:hAnsi="Times New Roman"/>
          <w:sz w:val="22"/>
          <w:szCs w:val="22"/>
          <w:lang w:val="en-GB"/>
        </w:rPr>
        <w:t xml:space="preserve">The </w:t>
      </w:r>
      <w:r>
        <w:rPr>
          <w:rFonts w:ascii="Times New Roman" w:hAnsi="Times New Roman"/>
          <w:sz w:val="22"/>
          <w:szCs w:val="22"/>
          <w:lang w:val="en-GB"/>
        </w:rPr>
        <w:t>C</w:t>
      </w:r>
      <w:r w:rsidRPr="009F604C">
        <w:rPr>
          <w:rFonts w:ascii="Times New Roman" w:hAnsi="Times New Roman"/>
          <w:sz w:val="22"/>
          <w:szCs w:val="22"/>
          <w:lang w:val="en-GB"/>
        </w:rPr>
        <w:t xml:space="preserve">ontracting </w:t>
      </w:r>
      <w:r>
        <w:rPr>
          <w:rFonts w:ascii="Times New Roman" w:hAnsi="Times New Roman"/>
          <w:sz w:val="22"/>
          <w:szCs w:val="22"/>
          <w:lang w:val="en-GB"/>
        </w:rPr>
        <w:t>A</w:t>
      </w:r>
      <w:r w:rsidRPr="009F604C">
        <w:rPr>
          <w:rFonts w:ascii="Times New Roman" w:hAnsi="Times New Roman"/>
          <w:sz w:val="22"/>
          <w:szCs w:val="22"/>
          <w:lang w:val="en-GB"/>
        </w:rPr>
        <w:t xml:space="preserve">uthority may, for reasons of administrative efficiency, reject any application or tender submitted on time to the postal service but received, for any reason beyond the </w:t>
      </w:r>
      <w:r>
        <w:rPr>
          <w:rFonts w:ascii="Times New Roman" w:hAnsi="Times New Roman"/>
          <w:sz w:val="22"/>
          <w:szCs w:val="22"/>
          <w:lang w:val="en-GB"/>
        </w:rPr>
        <w:t>C</w:t>
      </w:r>
      <w:r w:rsidRPr="009F604C">
        <w:rPr>
          <w:rFonts w:ascii="Times New Roman" w:hAnsi="Times New Roman"/>
          <w:sz w:val="22"/>
          <w:szCs w:val="22"/>
          <w:lang w:val="en-GB"/>
        </w:rPr>
        <w:t xml:space="preserve">ontracting </w:t>
      </w:r>
      <w:r>
        <w:rPr>
          <w:rFonts w:ascii="Times New Roman" w:hAnsi="Times New Roman"/>
          <w:sz w:val="22"/>
          <w:szCs w:val="22"/>
          <w:lang w:val="en-GB"/>
        </w:rPr>
        <w:t>A</w:t>
      </w:r>
      <w:r w:rsidRPr="009F604C">
        <w:rPr>
          <w:rFonts w:ascii="Times New Roman" w:hAnsi="Times New Roman"/>
          <w:sz w:val="22"/>
          <w:szCs w:val="22"/>
          <w:lang w:val="en-GB"/>
        </w:rPr>
        <w:t>uthority's control, after the effective date of approval of the short-list report or of the evaluation report, if accepting applications or tenders that were submitted on time but arrived late would considerably delay the evaluation procedure or jeopard</w:t>
      </w:r>
      <w:r>
        <w:rPr>
          <w:rFonts w:ascii="Times New Roman" w:hAnsi="Times New Roman"/>
          <w:sz w:val="22"/>
          <w:szCs w:val="22"/>
          <w:lang w:val="en-GB"/>
        </w:rPr>
        <w:t>y</w:t>
      </w:r>
      <w:r w:rsidRPr="009F604C">
        <w:rPr>
          <w:rFonts w:ascii="Times New Roman" w:hAnsi="Times New Roman"/>
          <w:sz w:val="22"/>
          <w:szCs w:val="22"/>
          <w:lang w:val="en-GB"/>
        </w:rPr>
        <w:t xml:space="preserve"> decisions already taken and notified.</w:t>
      </w:r>
    </w:p>
    <w:p w:rsidR="00380440" w:rsidRPr="009F604C" w:rsidRDefault="00380440" w:rsidP="00380440">
      <w:pPr>
        <w:pStyle w:val="Heading2"/>
        <w:keepNext w:val="0"/>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10.4</w:t>
      </w:r>
      <w:r w:rsidRPr="009F604C">
        <w:rPr>
          <w:rFonts w:ascii="Times New Roman" w:hAnsi="Times New Roman"/>
          <w:sz w:val="22"/>
          <w:szCs w:val="22"/>
          <w:lang w:val="en-GB"/>
        </w:rPr>
        <w:tab/>
        <w:t xml:space="preserve">All </w:t>
      </w:r>
      <w:r>
        <w:rPr>
          <w:rFonts w:ascii="Times New Roman" w:hAnsi="Times New Roman"/>
          <w:sz w:val="22"/>
          <w:szCs w:val="22"/>
          <w:lang w:val="en-GB"/>
        </w:rPr>
        <w:t>bid</w:t>
      </w:r>
      <w:r w:rsidRPr="009F604C">
        <w:rPr>
          <w:rFonts w:ascii="Times New Roman" w:hAnsi="Times New Roman"/>
          <w:sz w:val="22"/>
          <w:szCs w:val="22"/>
          <w:lang w:val="en-GB"/>
        </w:rPr>
        <w:t>s, including annexes and all supporting documents, must be submitted in a sealed envelope bearing only:</w:t>
      </w:r>
    </w:p>
    <w:p w:rsidR="00380440" w:rsidRPr="009F604C" w:rsidRDefault="00380440" w:rsidP="00380440">
      <w:pPr>
        <w:pStyle w:val="Heading2"/>
        <w:keepNext w:val="0"/>
        <w:spacing w:before="0" w:after="0"/>
        <w:ind w:left="567"/>
        <w:jc w:val="both"/>
        <w:rPr>
          <w:rFonts w:ascii="Times New Roman" w:hAnsi="Times New Roman"/>
          <w:sz w:val="22"/>
          <w:szCs w:val="22"/>
          <w:lang w:val="en-GB"/>
        </w:rPr>
      </w:pPr>
      <w:r w:rsidRPr="009F604C">
        <w:rPr>
          <w:rFonts w:ascii="Times New Roman" w:hAnsi="Times New Roman"/>
          <w:sz w:val="22"/>
          <w:szCs w:val="22"/>
          <w:lang w:val="en-GB"/>
        </w:rPr>
        <w:t>a)  The above address;</w:t>
      </w:r>
    </w:p>
    <w:p w:rsidR="00380440" w:rsidRPr="009F604C" w:rsidRDefault="00380440" w:rsidP="00380440">
      <w:pPr>
        <w:pStyle w:val="Heading2"/>
        <w:keepNext w:val="0"/>
        <w:spacing w:before="0" w:after="0"/>
        <w:ind w:left="567"/>
        <w:jc w:val="both"/>
        <w:rPr>
          <w:rFonts w:ascii="Times New Roman" w:hAnsi="Times New Roman"/>
          <w:sz w:val="22"/>
          <w:szCs w:val="22"/>
          <w:lang w:val="en-GB"/>
        </w:rPr>
      </w:pPr>
      <w:r w:rsidRPr="009F604C">
        <w:rPr>
          <w:rFonts w:ascii="Times New Roman" w:hAnsi="Times New Roman"/>
          <w:sz w:val="22"/>
          <w:szCs w:val="22"/>
          <w:lang w:val="en-GB"/>
        </w:rPr>
        <w:t>b)  The reference code of this tender procedure;</w:t>
      </w:r>
    </w:p>
    <w:p w:rsidR="00380440" w:rsidRPr="009F604C" w:rsidRDefault="00380440" w:rsidP="00380440">
      <w:pPr>
        <w:pStyle w:val="Heading2"/>
        <w:keepNext w:val="0"/>
        <w:spacing w:before="0" w:after="0"/>
        <w:ind w:left="567"/>
        <w:jc w:val="both"/>
        <w:rPr>
          <w:rFonts w:ascii="Times New Roman" w:hAnsi="Times New Roman"/>
          <w:sz w:val="22"/>
          <w:szCs w:val="22"/>
          <w:lang w:val="en-GB"/>
        </w:rPr>
      </w:pPr>
      <w:r w:rsidRPr="009F604C">
        <w:rPr>
          <w:rFonts w:ascii="Times New Roman" w:hAnsi="Times New Roman"/>
          <w:sz w:val="22"/>
          <w:szCs w:val="22"/>
          <w:lang w:val="en-GB"/>
        </w:rPr>
        <w:t>c)  Where applicable, the number of the lot(s) tendered for;</w:t>
      </w:r>
    </w:p>
    <w:p w:rsidR="00380440" w:rsidRPr="009F604C" w:rsidRDefault="00380440" w:rsidP="00380440">
      <w:pPr>
        <w:pStyle w:val="Heading2"/>
        <w:keepNext w:val="0"/>
        <w:spacing w:before="0" w:after="0"/>
        <w:ind w:left="851" w:hanging="284"/>
        <w:jc w:val="both"/>
        <w:rPr>
          <w:rFonts w:ascii="Times New Roman" w:hAnsi="Times New Roman"/>
          <w:sz w:val="22"/>
          <w:szCs w:val="22"/>
          <w:lang w:val="en-GB"/>
        </w:rPr>
      </w:pPr>
      <w:r w:rsidRPr="009F604C">
        <w:rPr>
          <w:rFonts w:ascii="Times New Roman" w:hAnsi="Times New Roman"/>
          <w:sz w:val="22"/>
          <w:szCs w:val="22"/>
          <w:lang w:val="en-GB"/>
        </w:rPr>
        <w:t xml:space="preserve">d)  The words ‘Not to be opened before the tender opening </w:t>
      </w:r>
      <w:r>
        <w:rPr>
          <w:rFonts w:ascii="Times New Roman" w:hAnsi="Times New Roman"/>
          <w:sz w:val="22"/>
          <w:szCs w:val="22"/>
          <w:lang w:val="en-GB"/>
        </w:rPr>
        <w:t xml:space="preserve">session’ in the language of the </w:t>
      </w:r>
      <w:r w:rsidRPr="009F604C">
        <w:rPr>
          <w:rFonts w:ascii="Times New Roman" w:hAnsi="Times New Roman"/>
          <w:sz w:val="22"/>
          <w:szCs w:val="22"/>
          <w:lang w:val="en-GB"/>
        </w:rPr>
        <w:t>tender dossier;</w:t>
      </w:r>
    </w:p>
    <w:p w:rsidR="00380440" w:rsidRPr="009F604C" w:rsidRDefault="00380440" w:rsidP="00380440">
      <w:pPr>
        <w:pStyle w:val="Heading2"/>
        <w:keepNext w:val="0"/>
        <w:spacing w:before="0" w:after="0"/>
        <w:ind w:left="567"/>
        <w:jc w:val="both"/>
        <w:rPr>
          <w:rFonts w:ascii="Times New Roman" w:hAnsi="Times New Roman"/>
          <w:sz w:val="22"/>
          <w:szCs w:val="22"/>
          <w:lang w:val="en-GB"/>
        </w:rPr>
      </w:pPr>
      <w:r w:rsidRPr="009F604C">
        <w:rPr>
          <w:rFonts w:ascii="Times New Roman" w:hAnsi="Times New Roman"/>
          <w:sz w:val="22"/>
          <w:szCs w:val="22"/>
          <w:lang w:val="en-GB"/>
        </w:rPr>
        <w:t>e)  The name of the bidder.</w:t>
      </w:r>
    </w:p>
    <w:p w:rsidR="00380440" w:rsidRPr="009F604C" w:rsidRDefault="00380440" w:rsidP="00380440">
      <w:pPr>
        <w:pStyle w:val="Heading2"/>
        <w:keepNext w:val="0"/>
        <w:spacing w:before="0" w:after="0"/>
        <w:ind w:left="567"/>
        <w:jc w:val="both"/>
        <w:rPr>
          <w:rFonts w:ascii="Times New Roman" w:hAnsi="Times New Roman"/>
          <w:sz w:val="22"/>
          <w:szCs w:val="22"/>
          <w:lang w:val="en-GB"/>
        </w:rPr>
      </w:pPr>
      <w:r w:rsidRPr="009F604C">
        <w:rPr>
          <w:rFonts w:ascii="Times New Roman" w:hAnsi="Times New Roman"/>
          <w:sz w:val="22"/>
          <w:szCs w:val="22"/>
          <w:lang w:val="en-GB"/>
        </w:rPr>
        <w:t>Technical and financial offers must be placed together in a sealed envelope. The envelope should then be placed in another single sealed envelope/package, unless their volume requires a separate submission for each lot.</w:t>
      </w:r>
    </w:p>
    <w:p w:rsidR="00380440" w:rsidRPr="009F604C" w:rsidRDefault="00380440" w:rsidP="00380440">
      <w:pPr>
        <w:spacing w:before="0" w:after="0"/>
      </w:pPr>
    </w:p>
    <w:p w:rsidR="00380440" w:rsidRPr="009F604C" w:rsidRDefault="00380440" w:rsidP="00380440">
      <w:pPr>
        <w:pStyle w:val="Heading1"/>
        <w:spacing w:before="0" w:after="0"/>
        <w:rPr>
          <w:sz w:val="22"/>
          <w:szCs w:val="22"/>
          <w:lang w:val="en-GB"/>
        </w:rPr>
      </w:pPr>
      <w:bookmarkStart w:id="17" w:name="_Toc42488080"/>
      <w:r w:rsidRPr="009F604C">
        <w:rPr>
          <w:sz w:val="22"/>
          <w:szCs w:val="22"/>
          <w:lang w:val="en-GB"/>
        </w:rPr>
        <w:t>11. Content</w:t>
      </w:r>
      <w:r>
        <w:rPr>
          <w:sz w:val="22"/>
          <w:szCs w:val="22"/>
          <w:lang w:val="en-GB"/>
        </w:rPr>
        <w:t>s</w:t>
      </w:r>
      <w:r w:rsidRPr="009F604C">
        <w:rPr>
          <w:sz w:val="22"/>
          <w:szCs w:val="22"/>
          <w:lang w:val="en-GB"/>
        </w:rPr>
        <w:t xml:space="preserve"> of </w:t>
      </w:r>
      <w:r>
        <w:rPr>
          <w:sz w:val="22"/>
          <w:szCs w:val="22"/>
          <w:lang w:val="en-GB"/>
        </w:rPr>
        <w:t>bid</w:t>
      </w:r>
      <w:r w:rsidRPr="009F604C">
        <w:rPr>
          <w:sz w:val="22"/>
          <w:szCs w:val="22"/>
          <w:lang w:val="en-GB"/>
        </w:rPr>
        <w:t>s</w:t>
      </w:r>
      <w:bookmarkEnd w:id="17"/>
    </w:p>
    <w:p w:rsidR="00380440" w:rsidRPr="009F604C" w:rsidRDefault="00380440" w:rsidP="00380440">
      <w:pPr>
        <w:spacing w:before="0" w:after="0"/>
        <w:ind w:left="567"/>
        <w:jc w:val="both"/>
        <w:outlineLvl w:val="0"/>
        <w:rPr>
          <w:rFonts w:ascii="Times New Roman" w:hAnsi="Times New Roman"/>
          <w:sz w:val="22"/>
          <w:szCs w:val="22"/>
        </w:rPr>
      </w:pPr>
      <w:r w:rsidRPr="009F604C">
        <w:rPr>
          <w:rFonts w:ascii="Times New Roman" w:hAnsi="Times New Roman"/>
          <w:sz w:val="22"/>
          <w:szCs w:val="22"/>
        </w:rPr>
        <w:t xml:space="preserve">Failure to fulfil the requirements </w:t>
      </w:r>
      <w:r>
        <w:rPr>
          <w:rFonts w:ascii="Times New Roman" w:hAnsi="Times New Roman"/>
          <w:sz w:val="22"/>
          <w:szCs w:val="22"/>
        </w:rPr>
        <w:t xml:space="preserve">listed </w:t>
      </w:r>
      <w:r w:rsidRPr="009F604C">
        <w:rPr>
          <w:rFonts w:ascii="Times New Roman" w:hAnsi="Times New Roman"/>
          <w:sz w:val="22"/>
          <w:szCs w:val="22"/>
        </w:rPr>
        <w:t>below will constitute an i</w:t>
      </w:r>
      <w:r>
        <w:rPr>
          <w:rFonts w:ascii="Times New Roman" w:hAnsi="Times New Roman"/>
          <w:sz w:val="22"/>
          <w:szCs w:val="22"/>
        </w:rPr>
        <w:t>nfraction</w:t>
      </w:r>
      <w:r w:rsidRPr="009F604C">
        <w:rPr>
          <w:rFonts w:ascii="Times New Roman" w:hAnsi="Times New Roman"/>
          <w:sz w:val="22"/>
          <w:szCs w:val="22"/>
        </w:rPr>
        <w:t xml:space="preserve"> and may result in rejection of </w:t>
      </w:r>
      <w:r>
        <w:rPr>
          <w:rFonts w:ascii="Times New Roman" w:hAnsi="Times New Roman"/>
          <w:sz w:val="22"/>
          <w:szCs w:val="22"/>
        </w:rPr>
        <w:t>a</w:t>
      </w:r>
      <w:r w:rsidRPr="009F604C">
        <w:rPr>
          <w:rFonts w:ascii="Times New Roman" w:hAnsi="Times New Roman"/>
          <w:sz w:val="22"/>
          <w:szCs w:val="22"/>
        </w:rPr>
        <w:t xml:space="preserve"> </w:t>
      </w:r>
      <w:r>
        <w:rPr>
          <w:rFonts w:ascii="Times New Roman" w:hAnsi="Times New Roman"/>
          <w:sz w:val="22"/>
          <w:szCs w:val="22"/>
        </w:rPr>
        <w:t>bid</w:t>
      </w:r>
      <w:r w:rsidRPr="009F604C">
        <w:rPr>
          <w:rFonts w:ascii="Times New Roman" w:hAnsi="Times New Roman"/>
          <w:sz w:val="22"/>
          <w:szCs w:val="22"/>
        </w:rPr>
        <w:t xml:space="preserve">. All </w:t>
      </w:r>
      <w:r>
        <w:rPr>
          <w:rFonts w:ascii="Times New Roman" w:hAnsi="Times New Roman"/>
          <w:sz w:val="22"/>
          <w:szCs w:val="22"/>
        </w:rPr>
        <w:t>bid</w:t>
      </w:r>
      <w:r w:rsidRPr="009F604C">
        <w:rPr>
          <w:rFonts w:ascii="Times New Roman" w:hAnsi="Times New Roman"/>
          <w:sz w:val="22"/>
          <w:szCs w:val="22"/>
        </w:rPr>
        <w:t xml:space="preserve">s submitted must comply with the requirements in the tender dossier and </w:t>
      </w:r>
      <w:r>
        <w:rPr>
          <w:rFonts w:ascii="Times New Roman" w:hAnsi="Times New Roman"/>
          <w:sz w:val="22"/>
          <w:szCs w:val="22"/>
        </w:rPr>
        <w:t>includ</w:t>
      </w:r>
      <w:r w:rsidRPr="009F604C">
        <w:rPr>
          <w:rFonts w:ascii="Times New Roman" w:hAnsi="Times New Roman"/>
          <w:sz w:val="22"/>
          <w:szCs w:val="22"/>
        </w:rPr>
        <w:t>e:</w:t>
      </w:r>
    </w:p>
    <w:p w:rsidR="00380440" w:rsidRPr="009F604C" w:rsidRDefault="00380440" w:rsidP="00380440">
      <w:pPr>
        <w:keepNext/>
        <w:keepLines/>
        <w:spacing w:before="0" w:after="0"/>
        <w:ind w:left="567"/>
        <w:jc w:val="both"/>
        <w:outlineLvl w:val="0"/>
        <w:rPr>
          <w:rFonts w:ascii="Times New Roman" w:hAnsi="Times New Roman"/>
          <w:b/>
          <w:sz w:val="22"/>
          <w:szCs w:val="22"/>
        </w:rPr>
      </w:pPr>
      <w:r w:rsidRPr="009F604C">
        <w:rPr>
          <w:rFonts w:ascii="Times New Roman" w:hAnsi="Times New Roman"/>
          <w:b/>
          <w:sz w:val="22"/>
          <w:szCs w:val="22"/>
        </w:rPr>
        <w:lastRenderedPageBreak/>
        <w:t>Part 1: Technical offer:</w:t>
      </w:r>
    </w:p>
    <w:p w:rsidR="00380440" w:rsidRPr="009F604C" w:rsidRDefault="00380440" w:rsidP="00380440">
      <w:pPr>
        <w:pStyle w:val="Heading2"/>
        <w:keepLines/>
        <w:numPr>
          <w:ilvl w:val="0"/>
          <w:numId w:val="5"/>
        </w:numPr>
        <w:tabs>
          <w:tab w:val="left" w:pos="1134"/>
        </w:tabs>
        <w:spacing w:before="0" w:after="0"/>
        <w:ind w:left="1135" w:hanging="568"/>
        <w:rPr>
          <w:rFonts w:ascii="Times New Roman" w:hAnsi="Times New Roman"/>
          <w:sz w:val="22"/>
          <w:szCs w:val="22"/>
          <w:lang w:val="en-GB"/>
        </w:rPr>
      </w:pPr>
      <w:proofErr w:type="gramStart"/>
      <w:r w:rsidRPr="009F604C">
        <w:rPr>
          <w:rFonts w:ascii="Times New Roman" w:hAnsi="Times New Roman"/>
          <w:sz w:val="22"/>
          <w:szCs w:val="22"/>
          <w:lang w:val="en-GB"/>
        </w:rPr>
        <w:t>a</w:t>
      </w:r>
      <w:proofErr w:type="gramEnd"/>
      <w:r w:rsidRPr="009F604C">
        <w:rPr>
          <w:rFonts w:ascii="Times New Roman" w:hAnsi="Times New Roman"/>
          <w:sz w:val="22"/>
          <w:szCs w:val="22"/>
          <w:lang w:val="en-GB"/>
        </w:rPr>
        <w:t xml:space="preserve"> detailed description of the supplies </w:t>
      </w:r>
      <w:r>
        <w:rPr>
          <w:rFonts w:ascii="Times New Roman" w:hAnsi="Times New Roman"/>
          <w:sz w:val="22"/>
          <w:szCs w:val="22"/>
          <w:lang w:val="en-GB"/>
        </w:rPr>
        <w:t>offer</w:t>
      </w:r>
      <w:r w:rsidRPr="009F604C">
        <w:rPr>
          <w:rFonts w:ascii="Times New Roman" w:hAnsi="Times New Roman"/>
          <w:sz w:val="22"/>
          <w:szCs w:val="22"/>
          <w:lang w:val="en-GB"/>
        </w:rPr>
        <w:t>ed in conformity with the technical specifications, including any documentation required, including</w:t>
      </w:r>
      <w:r>
        <w:rPr>
          <w:rFonts w:ascii="Times New Roman" w:hAnsi="Times New Roman"/>
          <w:sz w:val="22"/>
          <w:szCs w:val="22"/>
          <w:lang w:val="en-GB"/>
        </w:rPr>
        <w:t>,</w:t>
      </w:r>
      <w:r w:rsidRPr="009F604C">
        <w:rPr>
          <w:rFonts w:ascii="Times New Roman" w:hAnsi="Times New Roman"/>
          <w:sz w:val="22"/>
          <w:szCs w:val="22"/>
          <w:lang w:val="en-GB"/>
        </w:rPr>
        <w:t xml:space="preserve"> if applicable:</w:t>
      </w:r>
    </w:p>
    <w:p w:rsidR="00380440" w:rsidRPr="009F604C" w:rsidRDefault="00380440" w:rsidP="00380440">
      <w:pPr>
        <w:numPr>
          <w:ilvl w:val="1"/>
          <w:numId w:val="6"/>
        </w:numPr>
        <w:spacing w:before="0" w:after="0"/>
        <w:ind w:hanging="306"/>
        <w:rPr>
          <w:rFonts w:ascii="Times New Roman" w:hAnsi="Times New Roman"/>
          <w:sz w:val="22"/>
          <w:szCs w:val="22"/>
        </w:rPr>
      </w:pPr>
      <w:r w:rsidRPr="009F604C">
        <w:rPr>
          <w:rFonts w:ascii="Times New Roman" w:hAnsi="Times New Roman"/>
          <w:sz w:val="22"/>
          <w:szCs w:val="22"/>
        </w:rPr>
        <w:t xml:space="preserve">a list of the spare parts and consumables </w:t>
      </w:r>
      <w:r>
        <w:rPr>
          <w:rFonts w:ascii="Times New Roman" w:hAnsi="Times New Roman"/>
          <w:sz w:val="22"/>
          <w:szCs w:val="22"/>
        </w:rPr>
        <w:t>recommended by the supplier</w:t>
      </w:r>
      <w:r w:rsidRPr="009F604C">
        <w:rPr>
          <w:rFonts w:ascii="Times New Roman" w:hAnsi="Times New Roman"/>
          <w:sz w:val="22"/>
          <w:szCs w:val="22"/>
        </w:rPr>
        <w:t>;</w:t>
      </w:r>
    </w:p>
    <w:p w:rsidR="00380440" w:rsidRPr="009F604C" w:rsidRDefault="00380440" w:rsidP="00380440">
      <w:pPr>
        <w:numPr>
          <w:ilvl w:val="1"/>
          <w:numId w:val="6"/>
        </w:numPr>
        <w:spacing w:before="0" w:after="0"/>
        <w:ind w:hanging="306"/>
        <w:rPr>
          <w:rFonts w:ascii="Times New Roman" w:hAnsi="Times New Roman"/>
          <w:sz w:val="22"/>
          <w:szCs w:val="22"/>
        </w:rPr>
      </w:pPr>
      <w:r w:rsidRPr="009F604C">
        <w:rPr>
          <w:rFonts w:ascii="Times New Roman" w:hAnsi="Times New Roman"/>
          <w:sz w:val="22"/>
          <w:szCs w:val="22"/>
        </w:rPr>
        <w:t>a proposal for after-sales service;</w:t>
      </w:r>
    </w:p>
    <w:p w:rsidR="00380440" w:rsidRPr="009F604C" w:rsidRDefault="00380440" w:rsidP="00380440">
      <w:pPr>
        <w:numPr>
          <w:ilvl w:val="1"/>
          <w:numId w:val="6"/>
        </w:numPr>
        <w:spacing w:before="0" w:after="0"/>
        <w:ind w:hanging="306"/>
        <w:rPr>
          <w:rFonts w:ascii="Times New Roman" w:hAnsi="Times New Roman"/>
          <w:sz w:val="22"/>
          <w:szCs w:val="22"/>
        </w:rPr>
      </w:pPr>
      <w:r w:rsidRPr="009F604C">
        <w:rPr>
          <w:rFonts w:ascii="Times New Roman" w:hAnsi="Times New Roman"/>
          <w:sz w:val="22"/>
          <w:szCs w:val="22"/>
        </w:rPr>
        <w:t>a training proposal (indicate training needs);</w:t>
      </w:r>
    </w:p>
    <w:p w:rsidR="00380440" w:rsidRPr="009F604C" w:rsidRDefault="00380440" w:rsidP="00380440">
      <w:pPr>
        <w:numPr>
          <w:ilvl w:val="1"/>
          <w:numId w:val="6"/>
        </w:numPr>
        <w:spacing w:before="0" w:after="0"/>
        <w:ind w:hanging="306"/>
        <w:rPr>
          <w:rFonts w:ascii="Times New Roman" w:hAnsi="Times New Roman"/>
          <w:sz w:val="22"/>
          <w:szCs w:val="22"/>
        </w:rPr>
      </w:pPr>
      <w:proofErr w:type="gramStart"/>
      <w:r w:rsidRPr="009F604C">
        <w:rPr>
          <w:rFonts w:ascii="Times New Roman" w:hAnsi="Times New Roman"/>
          <w:sz w:val="22"/>
          <w:szCs w:val="22"/>
        </w:rPr>
        <w:t>technical</w:t>
      </w:r>
      <w:proofErr w:type="gramEnd"/>
      <w:r w:rsidRPr="009F604C">
        <w:rPr>
          <w:rFonts w:ascii="Times New Roman" w:hAnsi="Times New Roman"/>
          <w:sz w:val="22"/>
          <w:szCs w:val="22"/>
        </w:rPr>
        <w:t xml:space="preserve"> proposals related to ancillary services.</w:t>
      </w:r>
    </w:p>
    <w:p w:rsidR="00380440" w:rsidRPr="009F604C" w:rsidRDefault="00380440" w:rsidP="00380440">
      <w:pPr>
        <w:spacing w:before="0" w:after="0"/>
        <w:ind w:left="567"/>
        <w:rPr>
          <w:rFonts w:ascii="Times New Roman" w:hAnsi="Times New Roman"/>
          <w:sz w:val="22"/>
          <w:szCs w:val="22"/>
        </w:rPr>
      </w:pPr>
      <w:r w:rsidRPr="009F604C">
        <w:rPr>
          <w:rFonts w:ascii="Times New Roman" w:hAnsi="Times New Roman"/>
          <w:sz w:val="22"/>
          <w:szCs w:val="22"/>
        </w:rPr>
        <w:t>The technical offer should be presented as per template (Annex II+III*, Contractor’s technical offer)</w:t>
      </w:r>
      <w:r>
        <w:rPr>
          <w:rFonts w:ascii="Times New Roman" w:hAnsi="Times New Roman"/>
          <w:sz w:val="22"/>
          <w:szCs w:val="22"/>
        </w:rPr>
        <w:t>,</w:t>
      </w:r>
      <w:r w:rsidRPr="009F604C">
        <w:rPr>
          <w:rFonts w:ascii="Times New Roman" w:hAnsi="Times New Roman"/>
          <w:sz w:val="22"/>
          <w:szCs w:val="22"/>
        </w:rPr>
        <w:t xml:space="preserve"> adding separate sheets for details if necessary.</w:t>
      </w:r>
    </w:p>
    <w:p w:rsidR="00380440" w:rsidRPr="009F604C" w:rsidRDefault="00380440" w:rsidP="00380440">
      <w:pPr>
        <w:spacing w:before="0" w:after="0"/>
        <w:ind w:left="567"/>
        <w:jc w:val="both"/>
        <w:outlineLvl w:val="0"/>
        <w:rPr>
          <w:rFonts w:ascii="Times New Roman" w:hAnsi="Times New Roman"/>
          <w:b/>
          <w:sz w:val="22"/>
          <w:szCs w:val="22"/>
        </w:rPr>
      </w:pPr>
      <w:r w:rsidRPr="009F604C">
        <w:rPr>
          <w:rFonts w:ascii="Times New Roman" w:hAnsi="Times New Roman"/>
          <w:b/>
          <w:sz w:val="22"/>
          <w:szCs w:val="22"/>
        </w:rPr>
        <w:t>Part 2: Financial offer:</w:t>
      </w:r>
    </w:p>
    <w:p w:rsidR="00380440" w:rsidRPr="009F604C" w:rsidRDefault="00380440" w:rsidP="00380440">
      <w:pPr>
        <w:pStyle w:val="Heading2"/>
        <w:keepNext w:val="0"/>
        <w:numPr>
          <w:ilvl w:val="0"/>
          <w:numId w:val="5"/>
        </w:numPr>
        <w:tabs>
          <w:tab w:val="left" w:pos="1134"/>
        </w:tabs>
        <w:spacing w:before="0" w:after="0"/>
        <w:ind w:left="1135" w:hanging="568"/>
        <w:rPr>
          <w:rFonts w:ascii="Times New Roman" w:hAnsi="Times New Roman"/>
          <w:sz w:val="22"/>
          <w:szCs w:val="22"/>
          <w:lang w:val="en-GB"/>
        </w:rPr>
      </w:pPr>
      <w:r w:rsidRPr="009F604C">
        <w:rPr>
          <w:rFonts w:ascii="Times New Roman" w:hAnsi="Times New Roman"/>
          <w:sz w:val="22"/>
          <w:szCs w:val="22"/>
          <w:lang w:val="en-GB"/>
        </w:rPr>
        <w:t>A f</w:t>
      </w:r>
      <w:r>
        <w:rPr>
          <w:rFonts w:ascii="Times New Roman" w:hAnsi="Times New Roman"/>
          <w:sz w:val="22"/>
          <w:szCs w:val="22"/>
          <w:lang w:val="en-GB"/>
        </w:rPr>
        <w:t xml:space="preserve">inancial offer calculated on a </w:t>
      </w:r>
      <w:r w:rsidRPr="009F604C">
        <w:rPr>
          <w:rFonts w:ascii="Times New Roman" w:hAnsi="Times New Roman"/>
          <w:sz w:val="22"/>
          <w:szCs w:val="22"/>
          <w:lang w:val="en-GB"/>
        </w:rPr>
        <w:t>DAP</w:t>
      </w:r>
      <w:r w:rsidRPr="009F604C">
        <w:rPr>
          <w:rStyle w:val="FootnoteReference"/>
          <w:rFonts w:ascii="Times New Roman" w:hAnsi="Times New Roman"/>
          <w:sz w:val="22"/>
          <w:szCs w:val="22"/>
          <w:lang w:val="en-GB"/>
        </w:rPr>
        <w:footnoteReference w:id="5"/>
      </w:r>
      <w:r>
        <w:rPr>
          <w:rFonts w:ascii="Times New Roman" w:hAnsi="Times New Roman"/>
          <w:sz w:val="22"/>
          <w:szCs w:val="22"/>
          <w:lang w:val="en-GB"/>
        </w:rPr>
        <w:t xml:space="preserve"> </w:t>
      </w:r>
      <w:r w:rsidRPr="009F604C">
        <w:rPr>
          <w:rFonts w:ascii="Times New Roman" w:hAnsi="Times New Roman"/>
          <w:sz w:val="22"/>
          <w:szCs w:val="22"/>
          <w:lang w:val="en-GB"/>
        </w:rPr>
        <w:t xml:space="preserve">basis for the supplies </w:t>
      </w:r>
      <w:r>
        <w:rPr>
          <w:rFonts w:ascii="Times New Roman" w:hAnsi="Times New Roman"/>
          <w:sz w:val="22"/>
          <w:szCs w:val="22"/>
          <w:lang w:val="en-GB"/>
        </w:rPr>
        <w:t>offer</w:t>
      </w:r>
      <w:r w:rsidRPr="009F604C">
        <w:rPr>
          <w:rFonts w:ascii="Times New Roman" w:hAnsi="Times New Roman"/>
          <w:sz w:val="22"/>
          <w:szCs w:val="22"/>
          <w:lang w:val="en-GB"/>
        </w:rPr>
        <w:t>ed, including</w:t>
      </w:r>
      <w:r>
        <w:rPr>
          <w:rFonts w:ascii="Times New Roman" w:hAnsi="Times New Roman"/>
          <w:sz w:val="22"/>
          <w:szCs w:val="22"/>
          <w:lang w:val="en-GB"/>
        </w:rPr>
        <w:t>,</w:t>
      </w:r>
      <w:r w:rsidRPr="009F604C">
        <w:rPr>
          <w:rFonts w:ascii="Times New Roman" w:hAnsi="Times New Roman"/>
          <w:sz w:val="22"/>
          <w:szCs w:val="22"/>
          <w:lang w:val="en-GB"/>
        </w:rPr>
        <w:t xml:space="preserve"> if applicable:</w:t>
      </w:r>
    </w:p>
    <w:p w:rsidR="00380440" w:rsidRPr="009F604C" w:rsidRDefault="00380440" w:rsidP="00380440">
      <w:pPr>
        <w:numPr>
          <w:ilvl w:val="1"/>
          <w:numId w:val="6"/>
        </w:numPr>
        <w:spacing w:before="0" w:after="0"/>
        <w:ind w:hanging="306"/>
        <w:rPr>
          <w:rFonts w:ascii="Times New Roman" w:hAnsi="Times New Roman"/>
          <w:sz w:val="22"/>
          <w:szCs w:val="22"/>
        </w:rPr>
      </w:pPr>
      <w:r w:rsidRPr="009F604C">
        <w:rPr>
          <w:rFonts w:ascii="Times New Roman" w:hAnsi="Times New Roman"/>
          <w:sz w:val="22"/>
          <w:szCs w:val="22"/>
        </w:rPr>
        <w:t>financial proposal for spare parts and consumables for use with itemi</w:t>
      </w:r>
      <w:r>
        <w:rPr>
          <w:rFonts w:ascii="Times New Roman" w:hAnsi="Times New Roman"/>
          <w:sz w:val="22"/>
          <w:szCs w:val="22"/>
        </w:rPr>
        <w:t>s</w:t>
      </w:r>
      <w:r w:rsidRPr="009F604C">
        <w:rPr>
          <w:rFonts w:ascii="Times New Roman" w:hAnsi="Times New Roman"/>
          <w:sz w:val="22"/>
          <w:szCs w:val="22"/>
        </w:rPr>
        <w:t>ed price</w:t>
      </w:r>
      <w:r>
        <w:rPr>
          <w:rFonts w:ascii="Times New Roman" w:hAnsi="Times New Roman"/>
          <w:sz w:val="22"/>
          <w:szCs w:val="22"/>
        </w:rPr>
        <w:t xml:space="preserve"> </w:t>
      </w:r>
      <w:r w:rsidRPr="009F604C">
        <w:rPr>
          <w:rFonts w:ascii="Times New Roman" w:hAnsi="Times New Roman"/>
          <w:sz w:val="22"/>
          <w:szCs w:val="22"/>
        </w:rPr>
        <w:t>list;</w:t>
      </w:r>
    </w:p>
    <w:p w:rsidR="00380440" w:rsidRPr="009F604C" w:rsidRDefault="00380440" w:rsidP="00380440">
      <w:pPr>
        <w:numPr>
          <w:ilvl w:val="1"/>
          <w:numId w:val="6"/>
        </w:numPr>
        <w:spacing w:before="0" w:after="0"/>
        <w:ind w:hanging="306"/>
        <w:rPr>
          <w:rFonts w:ascii="Times New Roman" w:hAnsi="Times New Roman"/>
          <w:sz w:val="22"/>
          <w:szCs w:val="22"/>
        </w:rPr>
      </w:pPr>
      <w:r w:rsidRPr="009F604C">
        <w:rPr>
          <w:rFonts w:ascii="Times New Roman" w:hAnsi="Times New Roman"/>
          <w:sz w:val="22"/>
          <w:szCs w:val="22"/>
        </w:rPr>
        <w:t>financial proposal for after-sales services;</w:t>
      </w:r>
    </w:p>
    <w:p w:rsidR="00380440" w:rsidRPr="009F604C" w:rsidRDefault="00380440" w:rsidP="00380440">
      <w:pPr>
        <w:numPr>
          <w:ilvl w:val="1"/>
          <w:numId w:val="6"/>
        </w:numPr>
        <w:spacing w:before="0" w:after="0"/>
        <w:ind w:hanging="306"/>
        <w:rPr>
          <w:rFonts w:ascii="Times New Roman" w:hAnsi="Times New Roman"/>
          <w:sz w:val="22"/>
          <w:szCs w:val="22"/>
        </w:rPr>
      </w:pPr>
      <w:r w:rsidRPr="009F604C">
        <w:rPr>
          <w:rFonts w:ascii="Times New Roman" w:hAnsi="Times New Roman"/>
          <w:sz w:val="22"/>
          <w:szCs w:val="22"/>
        </w:rPr>
        <w:t>financial proposal for training;</w:t>
      </w:r>
    </w:p>
    <w:p w:rsidR="00380440" w:rsidRPr="009F604C" w:rsidRDefault="00380440" w:rsidP="00380440">
      <w:pPr>
        <w:numPr>
          <w:ilvl w:val="1"/>
          <w:numId w:val="6"/>
        </w:numPr>
        <w:spacing w:before="0" w:after="0"/>
        <w:ind w:hanging="306"/>
        <w:rPr>
          <w:rFonts w:ascii="Times New Roman" w:hAnsi="Times New Roman"/>
          <w:sz w:val="22"/>
          <w:szCs w:val="22"/>
        </w:rPr>
      </w:pPr>
      <w:r w:rsidRPr="009F604C">
        <w:rPr>
          <w:rFonts w:ascii="Times New Roman" w:hAnsi="Times New Roman"/>
          <w:sz w:val="22"/>
          <w:szCs w:val="22"/>
        </w:rPr>
        <w:t>financial proposal related to ancillary services;</w:t>
      </w:r>
    </w:p>
    <w:p w:rsidR="00380440" w:rsidRPr="009F604C" w:rsidRDefault="00380440" w:rsidP="00380440">
      <w:pPr>
        <w:numPr>
          <w:ilvl w:val="1"/>
          <w:numId w:val="6"/>
        </w:numPr>
        <w:spacing w:before="0" w:after="0"/>
        <w:ind w:hanging="306"/>
        <w:rPr>
          <w:rFonts w:ascii="Times New Roman" w:hAnsi="Times New Roman"/>
          <w:sz w:val="22"/>
          <w:szCs w:val="22"/>
        </w:rPr>
      </w:pPr>
      <w:proofErr w:type="gramStart"/>
      <w:r w:rsidRPr="009F604C">
        <w:rPr>
          <w:rFonts w:ascii="Times New Roman" w:hAnsi="Times New Roman"/>
          <w:sz w:val="22"/>
          <w:szCs w:val="22"/>
        </w:rPr>
        <w:t>financial</w:t>
      </w:r>
      <w:proofErr w:type="gramEnd"/>
      <w:r w:rsidRPr="009F604C">
        <w:rPr>
          <w:rFonts w:ascii="Times New Roman" w:hAnsi="Times New Roman"/>
          <w:sz w:val="22"/>
          <w:szCs w:val="22"/>
        </w:rPr>
        <w:t xml:space="preserve"> proposal for any other amount not directly related to the intrinsic value of the product in question (such as, but not limited to, import duties and taxes, entry-import customs clearance, transport costs).</w:t>
      </w:r>
    </w:p>
    <w:p w:rsidR="00380440" w:rsidRPr="009F604C" w:rsidRDefault="00380440" w:rsidP="00380440">
      <w:pPr>
        <w:spacing w:before="0" w:after="0"/>
        <w:ind w:left="567"/>
        <w:rPr>
          <w:rFonts w:ascii="Times New Roman" w:hAnsi="Times New Roman"/>
          <w:sz w:val="22"/>
          <w:szCs w:val="22"/>
        </w:rPr>
      </w:pPr>
      <w:r w:rsidRPr="009F604C">
        <w:rPr>
          <w:rFonts w:ascii="Times New Roman" w:hAnsi="Times New Roman"/>
          <w:sz w:val="22"/>
          <w:szCs w:val="22"/>
        </w:rPr>
        <w:t xml:space="preserve">This financial offer should be presented as per template </w:t>
      </w:r>
      <w:r>
        <w:rPr>
          <w:rFonts w:ascii="Times New Roman" w:hAnsi="Times New Roman"/>
          <w:sz w:val="22"/>
          <w:szCs w:val="22"/>
        </w:rPr>
        <w:t xml:space="preserve">provided </w:t>
      </w:r>
      <w:r w:rsidRPr="009F604C">
        <w:rPr>
          <w:rFonts w:ascii="Times New Roman" w:hAnsi="Times New Roman"/>
          <w:sz w:val="22"/>
          <w:szCs w:val="22"/>
        </w:rPr>
        <w:t>(Annex IV, Budget breakdown), adding separate sheets for details if necessary.</w:t>
      </w:r>
    </w:p>
    <w:p w:rsidR="00380440" w:rsidRPr="009F604C" w:rsidRDefault="00380440" w:rsidP="00380440">
      <w:pPr>
        <w:spacing w:before="0" w:after="0"/>
        <w:ind w:left="540"/>
        <w:rPr>
          <w:rFonts w:ascii="Times New Roman" w:hAnsi="Times New Roman"/>
          <w:b/>
          <w:sz w:val="22"/>
          <w:szCs w:val="22"/>
        </w:rPr>
      </w:pPr>
      <w:r w:rsidRPr="009F604C">
        <w:rPr>
          <w:rFonts w:ascii="Times New Roman" w:hAnsi="Times New Roman"/>
          <w:b/>
          <w:sz w:val="22"/>
          <w:szCs w:val="22"/>
        </w:rPr>
        <w:t>Part 3: Documentation:</w:t>
      </w:r>
    </w:p>
    <w:p w:rsidR="00380440" w:rsidRPr="009F604C" w:rsidRDefault="00380440" w:rsidP="00380440">
      <w:pPr>
        <w:keepNext/>
        <w:keepLines/>
        <w:tabs>
          <w:tab w:val="left" w:pos="993"/>
        </w:tabs>
        <w:spacing w:before="0" w:after="0"/>
        <w:ind w:left="567"/>
        <w:rPr>
          <w:rFonts w:ascii="Times New Roman" w:hAnsi="Times New Roman"/>
          <w:sz w:val="22"/>
          <w:szCs w:val="22"/>
        </w:rPr>
      </w:pPr>
      <w:r w:rsidRPr="009F604C">
        <w:rPr>
          <w:rFonts w:ascii="Times New Roman" w:hAnsi="Times New Roman"/>
          <w:sz w:val="22"/>
          <w:szCs w:val="22"/>
        </w:rPr>
        <w:t>To be suppli</w:t>
      </w:r>
      <w:r>
        <w:rPr>
          <w:rFonts w:ascii="Times New Roman" w:hAnsi="Times New Roman"/>
          <w:sz w:val="22"/>
          <w:szCs w:val="22"/>
        </w:rPr>
        <w:t>ed using the templates attached</w:t>
      </w:r>
      <w:r w:rsidRPr="009F604C">
        <w:rPr>
          <w:rFonts w:ascii="Times New Roman" w:hAnsi="Times New Roman"/>
          <w:sz w:val="22"/>
          <w:szCs w:val="22"/>
        </w:rPr>
        <w:t>:</w:t>
      </w:r>
    </w:p>
    <w:p w:rsidR="00380440" w:rsidRPr="009F604C" w:rsidRDefault="00380440" w:rsidP="00380440">
      <w:pPr>
        <w:numPr>
          <w:ilvl w:val="0"/>
          <w:numId w:val="5"/>
        </w:numPr>
        <w:tabs>
          <w:tab w:val="clear" w:pos="786"/>
        </w:tabs>
        <w:spacing w:before="0" w:after="0"/>
        <w:ind w:left="993" w:hanging="425"/>
        <w:jc w:val="both"/>
        <w:rPr>
          <w:rFonts w:ascii="Times New Roman" w:hAnsi="Times New Roman"/>
          <w:sz w:val="22"/>
          <w:szCs w:val="22"/>
        </w:rPr>
      </w:pPr>
      <w:r w:rsidRPr="009F604C">
        <w:rPr>
          <w:rFonts w:ascii="Times New Roman" w:hAnsi="Times New Roman"/>
          <w:sz w:val="22"/>
          <w:szCs w:val="22"/>
        </w:rPr>
        <w:t>The "Tender form for a supply contract", duly completed, which includes the bidder’s declaration, point 7, (from each member</w:t>
      </w:r>
      <w:r>
        <w:rPr>
          <w:rFonts w:ascii="Times New Roman" w:hAnsi="Times New Roman"/>
          <w:sz w:val="22"/>
          <w:szCs w:val="22"/>
        </w:rPr>
        <w:t>,</w:t>
      </w:r>
      <w:r w:rsidRPr="009F604C">
        <w:rPr>
          <w:rFonts w:ascii="Times New Roman" w:hAnsi="Times New Roman"/>
          <w:sz w:val="22"/>
          <w:szCs w:val="22"/>
        </w:rPr>
        <w:t xml:space="preserve"> if a consortium, and capacity-providing entities or subcontractors, if any).</w:t>
      </w:r>
    </w:p>
    <w:p w:rsidR="00380440" w:rsidRPr="009F604C" w:rsidRDefault="00380440" w:rsidP="00380440">
      <w:pPr>
        <w:tabs>
          <w:tab w:val="left" w:pos="993"/>
        </w:tabs>
        <w:spacing w:before="0" w:after="0"/>
        <w:ind w:left="567"/>
        <w:rPr>
          <w:rFonts w:ascii="Times New Roman" w:hAnsi="Times New Roman"/>
          <w:sz w:val="22"/>
          <w:szCs w:val="22"/>
        </w:rPr>
      </w:pPr>
      <w:r>
        <w:rPr>
          <w:rFonts w:ascii="Times New Roman" w:hAnsi="Times New Roman"/>
          <w:sz w:val="22"/>
          <w:szCs w:val="22"/>
        </w:rPr>
        <w:t xml:space="preserve">To be supplied in free </w:t>
      </w:r>
      <w:r w:rsidRPr="009F604C">
        <w:rPr>
          <w:rFonts w:ascii="Times New Roman" w:hAnsi="Times New Roman"/>
          <w:sz w:val="22"/>
          <w:szCs w:val="22"/>
        </w:rPr>
        <w:t>text format:</w:t>
      </w:r>
    </w:p>
    <w:p w:rsidR="00380440" w:rsidRPr="009F604C" w:rsidRDefault="00380440" w:rsidP="00380440">
      <w:pPr>
        <w:numPr>
          <w:ilvl w:val="0"/>
          <w:numId w:val="5"/>
        </w:numPr>
        <w:spacing w:before="0" w:after="0"/>
        <w:ind w:left="993" w:hanging="427"/>
        <w:jc w:val="both"/>
        <w:rPr>
          <w:rFonts w:ascii="Times New Roman" w:hAnsi="Times New Roman"/>
          <w:sz w:val="22"/>
          <w:szCs w:val="22"/>
        </w:rPr>
      </w:pPr>
      <w:r w:rsidRPr="009F604C">
        <w:rPr>
          <w:rFonts w:ascii="Times New Roman" w:hAnsi="Times New Roman"/>
          <w:sz w:val="22"/>
          <w:szCs w:val="22"/>
        </w:rPr>
        <w:t>A description of the warranty conditions, which must be in accordance with the conditions laid down in Article 32 of the general conditions</w:t>
      </w:r>
      <w:r w:rsidRPr="009F604C">
        <w:rPr>
          <w:rFonts w:ascii="Times New Roman" w:hAnsi="Times New Roman"/>
          <w:color w:val="339966"/>
          <w:sz w:val="22"/>
          <w:szCs w:val="22"/>
          <w:u w:val="single"/>
        </w:rPr>
        <w:t>.</w:t>
      </w:r>
    </w:p>
    <w:p w:rsidR="00380440" w:rsidRPr="009F604C" w:rsidRDefault="00380440" w:rsidP="00380440">
      <w:pPr>
        <w:spacing w:before="0" w:after="0"/>
        <w:ind w:left="567"/>
        <w:jc w:val="both"/>
        <w:outlineLvl w:val="0"/>
        <w:rPr>
          <w:rFonts w:ascii="Times New Roman" w:hAnsi="Times New Roman"/>
          <w:sz w:val="22"/>
          <w:szCs w:val="22"/>
        </w:rPr>
      </w:pPr>
      <w:r w:rsidRPr="009F604C">
        <w:rPr>
          <w:rFonts w:ascii="Times New Roman" w:hAnsi="Times New Roman"/>
          <w:sz w:val="22"/>
          <w:szCs w:val="22"/>
        </w:rPr>
        <w:t>Remarks:</w:t>
      </w:r>
    </w:p>
    <w:p w:rsidR="00380440" w:rsidRPr="009F604C" w:rsidRDefault="00380440" w:rsidP="00380440">
      <w:pPr>
        <w:spacing w:before="0" w:after="0"/>
        <w:ind w:left="567"/>
        <w:rPr>
          <w:rFonts w:ascii="Times New Roman" w:hAnsi="Times New Roman"/>
          <w:sz w:val="22"/>
          <w:szCs w:val="22"/>
        </w:rPr>
      </w:pPr>
      <w:r w:rsidRPr="009F604C">
        <w:rPr>
          <w:rFonts w:ascii="Times New Roman" w:hAnsi="Times New Roman"/>
          <w:sz w:val="22"/>
          <w:szCs w:val="22"/>
        </w:rPr>
        <w:t>Bidders are requested to follow this order of presentation.</w:t>
      </w:r>
    </w:p>
    <w:p w:rsidR="00380440" w:rsidRPr="009F604C" w:rsidRDefault="00380440" w:rsidP="00380440">
      <w:pPr>
        <w:spacing w:before="0" w:after="0"/>
        <w:ind w:left="567"/>
        <w:rPr>
          <w:rFonts w:ascii="Times New Roman" w:hAnsi="Times New Roman"/>
          <w:snapToGrid/>
          <w:color w:val="0000FF"/>
          <w:sz w:val="22"/>
          <w:szCs w:val="22"/>
          <w:u w:val="single"/>
          <w:lang w:eastAsia="en-GB"/>
        </w:rPr>
      </w:pPr>
      <w:r w:rsidRPr="009F604C">
        <w:rPr>
          <w:rFonts w:ascii="Times New Roman" w:hAnsi="Times New Roman"/>
          <w:sz w:val="22"/>
          <w:szCs w:val="22"/>
        </w:rPr>
        <w:t>Annex</w:t>
      </w:r>
      <w:r>
        <w:rPr>
          <w:rFonts w:ascii="Times New Roman" w:hAnsi="Times New Roman"/>
          <w:sz w:val="22"/>
          <w:szCs w:val="22"/>
        </w:rPr>
        <w:t xml:space="preserve"> [number]</w:t>
      </w:r>
      <w:r w:rsidRPr="009F604C">
        <w:rPr>
          <w:rFonts w:ascii="Times New Roman" w:hAnsi="Times New Roman"/>
          <w:sz w:val="22"/>
          <w:szCs w:val="22"/>
        </w:rPr>
        <w:t xml:space="preserve"> refers to templates attached to the tender dossier. These templates are also available on</w:t>
      </w:r>
      <w:r>
        <w:rPr>
          <w:rFonts w:ascii="Times New Roman" w:hAnsi="Times New Roman"/>
          <w:sz w:val="22"/>
          <w:szCs w:val="22"/>
        </w:rPr>
        <w:t xml:space="preserve"> </w:t>
      </w:r>
      <w:hyperlink r:id="rId13" w:history="1">
        <w:r w:rsidRPr="009F604C">
          <w:rPr>
            <w:rStyle w:val="Hyperlink"/>
            <w:rFonts w:ascii="Times New Roman" w:hAnsi="Times New Roman"/>
            <w:snapToGrid/>
            <w:sz w:val="22"/>
            <w:szCs w:val="22"/>
            <w:lang w:eastAsia="en-GB"/>
          </w:rPr>
          <w:t>http://ec.europa.eu/europeaid/prag/annexes.do?group=C</w:t>
        </w:r>
      </w:hyperlink>
    </w:p>
    <w:p w:rsidR="00380440" w:rsidRPr="009F604C" w:rsidRDefault="00380440" w:rsidP="00380440">
      <w:pPr>
        <w:spacing w:before="0" w:after="0"/>
        <w:ind w:left="567"/>
        <w:rPr>
          <w:rFonts w:ascii="Times New Roman" w:hAnsi="Times New Roman"/>
          <w:snapToGrid/>
          <w:color w:val="0000FF"/>
          <w:sz w:val="22"/>
          <w:szCs w:val="22"/>
          <w:u w:val="single"/>
          <w:lang w:eastAsia="en-GB"/>
        </w:rPr>
      </w:pPr>
    </w:p>
    <w:p w:rsidR="00380440" w:rsidRPr="009F604C" w:rsidRDefault="00380440" w:rsidP="00380440">
      <w:pPr>
        <w:pStyle w:val="Heading1"/>
        <w:spacing w:before="0" w:after="0"/>
        <w:rPr>
          <w:sz w:val="22"/>
          <w:szCs w:val="22"/>
          <w:lang w:val="en-GB"/>
        </w:rPr>
      </w:pPr>
      <w:bookmarkStart w:id="18" w:name="_Toc42488081"/>
      <w:r w:rsidRPr="009F604C">
        <w:rPr>
          <w:sz w:val="22"/>
          <w:szCs w:val="22"/>
          <w:lang w:val="en-GB"/>
        </w:rPr>
        <w:t>12. Taxes and other charges</w:t>
      </w:r>
      <w:bookmarkEnd w:id="18"/>
    </w:p>
    <w:p w:rsidR="00380440" w:rsidRPr="009F604C" w:rsidRDefault="00380440" w:rsidP="00380440">
      <w:pPr>
        <w:pStyle w:val="Heading2"/>
        <w:spacing w:before="0" w:after="0"/>
        <w:ind w:left="567"/>
        <w:jc w:val="both"/>
        <w:rPr>
          <w:rFonts w:ascii="Times New Roman" w:hAnsi="Times New Roman"/>
          <w:sz w:val="22"/>
          <w:szCs w:val="22"/>
          <w:lang w:val="en-GB"/>
        </w:rPr>
      </w:pPr>
      <w:r>
        <w:rPr>
          <w:rFonts w:ascii="Times New Roman" w:hAnsi="Times New Roman"/>
          <w:sz w:val="22"/>
          <w:szCs w:val="22"/>
          <w:lang w:val="en-GB"/>
        </w:rPr>
        <w:t>A</w:t>
      </w:r>
      <w:r w:rsidRPr="009F604C">
        <w:rPr>
          <w:rFonts w:ascii="Times New Roman" w:hAnsi="Times New Roman"/>
          <w:sz w:val="22"/>
          <w:szCs w:val="22"/>
          <w:lang w:val="en-GB"/>
        </w:rPr>
        <w:t xml:space="preserve">pplicable tax and customs arrangements are </w:t>
      </w:r>
      <w:r>
        <w:rPr>
          <w:rFonts w:ascii="Times New Roman" w:hAnsi="Times New Roman"/>
          <w:sz w:val="22"/>
          <w:szCs w:val="22"/>
          <w:lang w:val="en-GB"/>
        </w:rPr>
        <w:t>as</w:t>
      </w:r>
      <w:r w:rsidRPr="009F604C">
        <w:rPr>
          <w:rFonts w:ascii="Times New Roman" w:hAnsi="Times New Roman"/>
          <w:sz w:val="22"/>
          <w:szCs w:val="22"/>
          <w:lang w:val="en-GB"/>
        </w:rPr>
        <w:t xml:space="preserve"> follow</w:t>
      </w:r>
      <w:r>
        <w:rPr>
          <w:rFonts w:ascii="Times New Roman" w:hAnsi="Times New Roman"/>
          <w:sz w:val="22"/>
          <w:szCs w:val="22"/>
          <w:lang w:val="en-GB"/>
        </w:rPr>
        <w:t>s</w:t>
      </w:r>
      <w:r w:rsidRPr="009F604C">
        <w:rPr>
          <w:rFonts w:ascii="Times New Roman" w:hAnsi="Times New Roman"/>
          <w:sz w:val="22"/>
          <w:szCs w:val="22"/>
          <w:lang w:val="en-GB"/>
        </w:rPr>
        <w:t>:</w:t>
      </w:r>
    </w:p>
    <w:p w:rsidR="00380440" w:rsidRPr="009F604C" w:rsidRDefault="00380440" w:rsidP="00380440">
      <w:pPr>
        <w:spacing w:before="0" w:after="0"/>
        <w:ind w:left="567"/>
        <w:jc w:val="both"/>
        <w:rPr>
          <w:rFonts w:ascii="Times New Roman" w:hAnsi="Times New Roman"/>
          <w:sz w:val="22"/>
          <w:szCs w:val="22"/>
        </w:rPr>
      </w:pPr>
      <w:r w:rsidRPr="009F604C">
        <w:rPr>
          <w:rFonts w:ascii="Times New Roman" w:hAnsi="Times New Roman"/>
          <w:sz w:val="22"/>
          <w:szCs w:val="22"/>
        </w:rPr>
        <w:t>There is no agreement between the European Commission and Ethiopia allowing partial or full exemption from taxes.</w:t>
      </w:r>
    </w:p>
    <w:p w:rsidR="00380440" w:rsidRPr="009F604C" w:rsidRDefault="00380440" w:rsidP="00380440">
      <w:pPr>
        <w:spacing w:before="0" w:after="0"/>
        <w:ind w:left="567"/>
        <w:jc w:val="both"/>
        <w:rPr>
          <w:rFonts w:ascii="Times New Roman" w:hAnsi="Times New Roman"/>
          <w:sz w:val="22"/>
          <w:szCs w:val="22"/>
        </w:rPr>
      </w:pPr>
    </w:p>
    <w:p w:rsidR="00380440" w:rsidRPr="009F604C" w:rsidRDefault="00380440" w:rsidP="00380440">
      <w:pPr>
        <w:pStyle w:val="Heading1"/>
        <w:spacing w:before="0" w:after="0"/>
        <w:rPr>
          <w:sz w:val="22"/>
          <w:szCs w:val="22"/>
          <w:lang w:val="en-GB"/>
        </w:rPr>
      </w:pPr>
      <w:bookmarkStart w:id="19" w:name="_Toc42488082"/>
      <w:r w:rsidRPr="009F604C">
        <w:rPr>
          <w:sz w:val="22"/>
          <w:szCs w:val="22"/>
          <w:lang w:val="en-GB"/>
        </w:rPr>
        <w:t xml:space="preserve">13. Additional information before the deadline for submission of </w:t>
      </w:r>
      <w:r>
        <w:rPr>
          <w:sz w:val="22"/>
          <w:szCs w:val="22"/>
          <w:lang w:val="en-GB"/>
        </w:rPr>
        <w:t>bid</w:t>
      </w:r>
      <w:r w:rsidRPr="009F604C">
        <w:rPr>
          <w:sz w:val="22"/>
          <w:szCs w:val="22"/>
          <w:lang w:val="en-GB"/>
        </w:rPr>
        <w:t>s</w:t>
      </w:r>
      <w:bookmarkEnd w:id="19"/>
    </w:p>
    <w:p w:rsidR="00380440" w:rsidRPr="009F604C" w:rsidRDefault="00380440" w:rsidP="00380440">
      <w:pPr>
        <w:spacing w:before="0" w:after="0"/>
        <w:ind w:left="567"/>
        <w:jc w:val="both"/>
        <w:rPr>
          <w:rFonts w:ascii="Times New Roman" w:hAnsi="Times New Roman"/>
          <w:sz w:val="22"/>
          <w:szCs w:val="22"/>
        </w:rPr>
      </w:pPr>
      <w:r w:rsidRPr="009F604C">
        <w:rPr>
          <w:rFonts w:ascii="Times New Roman" w:hAnsi="Times New Roman"/>
          <w:sz w:val="22"/>
          <w:szCs w:val="22"/>
        </w:rPr>
        <w:t xml:space="preserve">The tender dossier should be clear enough so that bidders do not need to request additional information during the procedure. If the </w:t>
      </w:r>
      <w:r>
        <w:rPr>
          <w:rFonts w:ascii="Times New Roman" w:hAnsi="Times New Roman"/>
          <w:sz w:val="22"/>
          <w:szCs w:val="22"/>
        </w:rPr>
        <w:t>C</w:t>
      </w:r>
      <w:r w:rsidRPr="009F604C">
        <w:rPr>
          <w:rFonts w:ascii="Times New Roman" w:hAnsi="Times New Roman"/>
          <w:sz w:val="22"/>
          <w:szCs w:val="22"/>
        </w:rPr>
        <w:t xml:space="preserve">ontracting </w:t>
      </w:r>
      <w:r>
        <w:rPr>
          <w:rFonts w:ascii="Times New Roman" w:hAnsi="Times New Roman"/>
          <w:sz w:val="22"/>
          <w:szCs w:val="22"/>
        </w:rPr>
        <w:t>A</w:t>
      </w:r>
      <w:r w:rsidRPr="009F604C">
        <w:rPr>
          <w:rFonts w:ascii="Times New Roman" w:hAnsi="Times New Roman"/>
          <w:sz w:val="22"/>
          <w:szCs w:val="22"/>
        </w:rPr>
        <w:t>uthority, on its own initiative or in response to a request from a prospective bidder, provides additional information on the tender dossier, it must send such information in writing to all other prospective bidders at the same time.</w:t>
      </w:r>
    </w:p>
    <w:p w:rsidR="00380440" w:rsidRPr="009F604C" w:rsidRDefault="00380440" w:rsidP="00380440">
      <w:pPr>
        <w:keepNext/>
        <w:spacing w:before="0" w:after="0"/>
        <w:ind w:left="567"/>
        <w:jc w:val="both"/>
        <w:rPr>
          <w:rFonts w:ascii="Times New Roman" w:hAnsi="Times New Roman"/>
          <w:sz w:val="22"/>
          <w:szCs w:val="22"/>
        </w:rPr>
      </w:pPr>
      <w:r w:rsidRPr="009F604C">
        <w:rPr>
          <w:rFonts w:ascii="Times New Roman" w:hAnsi="Times New Roman"/>
          <w:sz w:val="22"/>
          <w:szCs w:val="22"/>
        </w:rPr>
        <w:t xml:space="preserve">Bidders may submit questions in writing to the following address </w:t>
      </w:r>
    </w:p>
    <w:p w:rsidR="00800B9E" w:rsidRDefault="001F2A0D">
      <w:pPr>
        <w:keepNext/>
        <w:spacing w:before="0" w:after="0"/>
        <w:ind w:left="567"/>
        <w:jc w:val="both"/>
        <w:rPr>
          <w:rFonts w:ascii="Times New Roman" w:hAnsi="Times New Roman"/>
          <w:sz w:val="22"/>
          <w:szCs w:val="22"/>
          <w:lang w:val="en-US"/>
        </w:rPr>
      </w:pPr>
      <w:hyperlink r:id="rId14" w:history="1">
        <w:r w:rsidR="00B678D0">
          <w:rPr>
            <w:rStyle w:val="Hyperlink"/>
            <w:rFonts w:ascii="Times New Roman" w:hAnsi="Times New Roman"/>
            <w:sz w:val="22"/>
            <w:szCs w:val="22"/>
            <w:lang w:val="en-US"/>
          </w:rPr>
          <w:t>l.tewolde@cuamm.org</w:t>
        </w:r>
      </w:hyperlink>
      <w:r w:rsidR="00B678D0">
        <w:rPr>
          <w:rFonts w:ascii="Times New Roman" w:hAnsi="Times New Roman"/>
          <w:sz w:val="22"/>
          <w:szCs w:val="22"/>
          <w:lang w:val="en-US"/>
        </w:rPr>
        <w:t xml:space="preserve"> ,</w:t>
      </w:r>
    </w:p>
    <w:p w:rsidR="00800B9E" w:rsidRDefault="005225F3">
      <w:pPr>
        <w:keepNext/>
        <w:spacing w:before="0" w:after="0"/>
        <w:ind w:left="567"/>
        <w:jc w:val="both"/>
        <w:rPr>
          <w:rFonts w:ascii="Times New Roman" w:hAnsi="Times New Roman"/>
          <w:sz w:val="22"/>
          <w:szCs w:val="22"/>
          <w:lang w:val="en-US"/>
        </w:rPr>
      </w:pPr>
      <w:r w:rsidRPr="005225F3">
        <w:rPr>
          <w:rStyle w:val="Hyperlink"/>
          <w:rFonts w:ascii="Times New Roman" w:hAnsi="Times New Roman"/>
          <w:sz w:val="22"/>
          <w:szCs w:val="22"/>
          <w:lang w:val="en-US"/>
        </w:rPr>
        <w:t>g.berardi@cuamm.org</w:t>
      </w:r>
    </w:p>
    <w:p w:rsidR="00800B9E" w:rsidRDefault="00027ED7">
      <w:pPr>
        <w:keepNext/>
        <w:spacing w:before="0" w:after="0"/>
        <w:ind w:left="567"/>
        <w:jc w:val="both"/>
        <w:rPr>
          <w:rFonts w:ascii="Times New Roman" w:hAnsi="Times New Roman"/>
          <w:sz w:val="22"/>
          <w:szCs w:val="22"/>
          <w:lang w:val="en-US"/>
        </w:rPr>
      </w:pPr>
      <w:proofErr w:type="gramStart"/>
      <w:r>
        <w:rPr>
          <w:rFonts w:ascii="Times New Roman" w:hAnsi="Times New Roman"/>
          <w:sz w:val="22"/>
          <w:szCs w:val="22"/>
          <w:lang w:val="en-US"/>
        </w:rPr>
        <w:t>up</w:t>
      </w:r>
      <w:proofErr w:type="gramEnd"/>
      <w:r>
        <w:rPr>
          <w:rFonts w:ascii="Times New Roman" w:hAnsi="Times New Roman"/>
          <w:sz w:val="22"/>
          <w:szCs w:val="22"/>
          <w:lang w:val="en-US"/>
        </w:rPr>
        <w:t xml:space="preserve"> to 10</w:t>
      </w:r>
      <w:r w:rsidR="00B678D0">
        <w:rPr>
          <w:rFonts w:ascii="Times New Roman" w:hAnsi="Times New Roman"/>
          <w:sz w:val="22"/>
          <w:szCs w:val="22"/>
          <w:lang w:val="en-US"/>
        </w:rPr>
        <w:t xml:space="preserve"> days before the deadline for submission of tenders, specifying the publication reference and the contract title:</w:t>
      </w:r>
    </w:p>
    <w:p w:rsidR="00A86172" w:rsidRPr="009F604C" w:rsidRDefault="00A86172" w:rsidP="00A86172">
      <w:pPr>
        <w:pStyle w:val="BodyText"/>
        <w:spacing w:before="0" w:after="0"/>
        <w:ind w:left="567"/>
        <w:jc w:val="both"/>
        <w:rPr>
          <w:rFonts w:ascii="Times New Roman" w:hAnsi="Times New Roman"/>
          <w:sz w:val="22"/>
          <w:szCs w:val="22"/>
        </w:rPr>
      </w:pPr>
      <w:r w:rsidRPr="009F604C">
        <w:rPr>
          <w:rFonts w:ascii="Times New Roman" w:hAnsi="Times New Roman"/>
          <w:sz w:val="22"/>
          <w:szCs w:val="22"/>
        </w:rPr>
        <w:t xml:space="preserve">Any clarification </w:t>
      </w:r>
      <w:r>
        <w:rPr>
          <w:rFonts w:ascii="Times New Roman" w:hAnsi="Times New Roman"/>
          <w:sz w:val="22"/>
          <w:szCs w:val="22"/>
        </w:rPr>
        <w:t>about</w:t>
      </w:r>
      <w:r w:rsidRPr="009F604C">
        <w:rPr>
          <w:rFonts w:ascii="Times New Roman" w:hAnsi="Times New Roman"/>
          <w:sz w:val="22"/>
          <w:szCs w:val="22"/>
        </w:rPr>
        <w:t xml:space="preserve"> the tender dossier will be </w:t>
      </w:r>
      <w:r w:rsidRPr="009F604C">
        <w:rPr>
          <w:rFonts w:ascii="Times New Roman" w:hAnsi="Times New Roman"/>
          <w:b/>
          <w:sz w:val="22"/>
          <w:szCs w:val="22"/>
        </w:rPr>
        <w:t>communicated simultaneously</w:t>
      </w:r>
      <w:r w:rsidRPr="009F604C">
        <w:rPr>
          <w:rFonts w:ascii="Times New Roman" w:hAnsi="Times New Roman"/>
          <w:sz w:val="22"/>
          <w:szCs w:val="22"/>
        </w:rPr>
        <w:t xml:space="preserve"> in writing to all bidders 8 days before the deadline for submitting tenders</w:t>
      </w:r>
      <w:r w:rsidRPr="00050359">
        <w:rPr>
          <w:rFonts w:ascii="Times New Roman" w:hAnsi="Times New Roman"/>
          <w:sz w:val="22"/>
          <w:szCs w:val="22"/>
        </w:rPr>
        <w:t xml:space="preserve"> </w:t>
      </w:r>
      <w:r w:rsidRPr="009F604C">
        <w:rPr>
          <w:rFonts w:ascii="Times New Roman" w:hAnsi="Times New Roman"/>
          <w:sz w:val="22"/>
          <w:szCs w:val="22"/>
        </w:rPr>
        <w:t>at the latest.</w:t>
      </w:r>
    </w:p>
    <w:p w:rsidR="00A86172" w:rsidRPr="009F604C" w:rsidRDefault="00A86172" w:rsidP="00A86172">
      <w:pPr>
        <w:pStyle w:val="BodyText"/>
        <w:spacing w:before="0" w:after="0"/>
        <w:ind w:left="567"/>
        <w:jc w:val="both"/>
        <w:rPr>
          <w:rFonts w:ascii="Times New Roman" w:hAnsi="Times New Roman"/>
          <w:sz w:val="22"/>
          <w:szCs w:val="22"/>
        </w:rPr>
      </w:pPr>
      <w:r w:rsidRPr="009F604C">
        <w:rPr>
          <w:rFonts w:ascii="Times New Roman" w:hAnsi="Times New Roman"/>
          <w:sz w:val="22"/>
          <w:szCs w:val="22"/>
        </w:rPr>
        <w:t xml:space="preserve">Any prospective bidders seeking to arrange individual meetings with either the </w:t>
      </w:r>
      <w:r>
        <w:rPr>
          <w:rFonts w:ascii="Times New Roman" w:hAnsi="Times New Roman"/>
          <w:sz w:val="22"/>
          <w:szCs w:val="22"/>
        </w:rPr>
        <w:t>C</w:t>
      </w:r>
      <w:r w:rsidRPr="009F604C">
        <w:rPr>
          <w:rFonts w:ascii="Times New Roman" w:hAnsi="Times New Roman"/>
          <w:sz w:val="22"/>
          <w:szCs w:val="22"/>
        </w:rPr>
        <w:t xml:space="preserve">ontracting </w:t>
      </w:r>
      <w:r>
        <w:rPr>
          <w:rFonts w:ascii="Times New Roman" w:hAnsi="Times New Roman"/>
          <w:sz w:val="22"/>
          <w:szCs w:val="22"/>
        </w:rPr>
        <w:t>A</w:t>
      </w:r>
      <w:r w:rsidRPr="009F604C">
        <w:rPr>
          <w:rFonts w:ascii="Times New Roman" w:hAnsi="Times New Roman"/>
          <w:sz w:val="22"/>
          <w:szCs w:val="22"/>
        </w:rPr>
        <w:t>uthority and/or the European Commission during the tender period may be excluded from the tender procedure.</w:t>
      </w:r>
    </w:p>
    <w:p w:rsidR="00800B9E" w:rsidRDefault="00800B9E">
      <w:pPr>
        <w:pStyle w:val="BodyText"/>
        <w:spacing w:before="0" w:after="0"/>
        <w:ind w:left="567"/>
        <w:jc w:val="both"/>
        <w:rPr>
          <w:rFonts w:ascii="Times New Roman" w:hAnsi="Times New Roman"/>
          <w:sz w:val="22"/>
          <w:szCs w:val="22"/>
          <w:lang w:val="en-US"/>
        </w:rPr>
      </w:pPr>
    </w:p>
    <w:p w:rsidR="00800B9E" w:rsidRDefault="00B678D0">
      <w:pPr>
        <w:pStyle w:val="Heading1"/>
        <w:spacing w:before="0" w:after="0"/>
        <w:rPr>
          <w:sz w:val="22"/>
          <w:szCs w:val="22"/>
          <w:lang w:val="en-US"/>
        </w:rPr>
      </w:pPr>
      <w:bookmarkStart w:id="20" w:name="_Toc42488083"/>
      <w:r>
        <w:rPr>
          <w:sz w:val="22"/>
          <w:szCs w:val="22"/>
          <w:lang w:val="en-US"/>
        </w:rPr>
        <w:lastRenderedPageBreak/>
        <w:t>14. Clarification meeting / site visit</w:t>
      </w:r>
      <w:bookmarkEnd w:id="20"/>
    </w:p>
    <w:p w:rsidR="00800B9E" w:rsidRDefault="00B678D0">
      <w:pPr>
        <w:pStyle w:val="BodyText"/>
        <w:spacing w:before="0" w:after="0"/>
        <w:ind w:left="567" w:hanging="567"/>
        <w:rPr>
          <w:rFonts w:ascii="Times New Roman" w:hAnsi="Times New Roman"/>
          <w:sz w:val="22"/>
          <w:szCs w:val="22"/>
          <w:lang w:val="en-US"/>
        </w:rPr>
      </w:pPr>
      <w:r>
        <w:rPr>
          <w:rFonts w:ascii="Times New Roman" w:hAnsi="Times New Roman"/>
          <w:sz w:val="22"/>
          <w:szCs w:val="22"/>
          <w:lang w:val="en-US"/>
        </w:rPr>
        <w:t>14.1</w:t>
      </w:r>
      <w:r>
        <w:rPr>
          <w:rFonts w:ascii="Times New Roman" w:hAnsi="Times New Roman"/>
          <w:sz w:val="22"/>
          <w:szCs w:val="22"/>
          <w:lang w:val="en-US"/>
        </w:rPr>
        <w:tab/>
        <w:t xml:space="preserve">No clarification meeting / site visit planned. Visits by individual prospective </w:t>
      </w:r>
      <w:r w:rsidR="004A1654">
        <w:rPr>
          <w:rFonts w:ascii="Times New Roman" w:hAnsi="Times New Roman"/>
          <w:sz w:val="22"/>
          <w:szCs w:val="22"/>
          <w:lang w:val="en-US"/>
        </w:rPr>
        <w:t>bidder</w:t>
      </w:r>
      <w:r>
        <w:rPr>
          <w:rFonts w:ascii="Times New Roman" w:hAnsi="Times New Roman"/>
          <w:sz w:val="22"/>
          <w:szCs w:val="22"/>
          <w:lang w:val="en-US"/>
        </w:rPr>
        <w:t xml:space="preserve"> during the tender period cannot be organized. </w:t>
      </w:r>
    </w:p>
    <w:p w:rsidR="00800B9E" w:rsidRDefault="00800B9E">
      <w:pPr>
        <w:spacing w:before="0" w:after="0"/>
        <w:rPr>
          <w:lang w:val="en-US"/>
        </w:rPr>
      </w:pPr>
    </w:p>
    <w:p w:rsidR="00800B9E" w:rsidRDefault="00B678D0">
      <w:pPr>
        <w:pStyle w:val="Heading1"/>
        <w:spacing w:before="0" w:after="0"/>
        <w:ind w:left="0" w:firstLine="0"/>
        <w:rPr>
          <w:sz w:val="22"/>
          <w:szCs w:val="22"/>
          <w:lang w:val="en-US"/>
        </w:rPr>
      </w:pPr>
      <w:bookmarkStart w:id="21" w:name="_Toc42488084"/>
      <w:r>
        <w:rPr>
          <w:sz w:val="22"/>
          <w:szCs w:val="22"/>
          <w:lang w:val="en-US"/>
        </w:rPr>
        <w:t>15. Alteration or withdrawal of tenders</w:t>
      </w:r>
      <w:bookmarkEnd w:id="21"/>
    </w:p>
    <w:p w:rsidR="00F56044" w:rsidRPr="009F604C" w:rsidRDefault="00B678D0" w:rsidP="00F56044">
      <w:pPr>
        <w:spacing w:before="0" w:after="0"/>
        <w:ind w:left="567" w:hanging="567"/>
        <w:jc w:val="both"/>
        <w:rPr>
          <w:rFonts w:ascii="Times New Roman" w:hAnsi="Times New Roman"/>
          <w:sz w:val="22"/>
          <w:szCs w:val="22"/>
        </w:rPr>
      </w:pPr>
      <w:r>
        <w:rPr>
          <w:rFonts w:ascii="Times New Roman" w:hAnsi="Times New Roman"/>
          <w:sz w:val="22"/>
          <w:szCs w:val="22"/>
          <w:lang w:val="en-US"/>
        </w:rPr>
        <w:t>15.1</w:t>
      </w:r>
      <w:r>
        <w:rPr>
          <w:rFonts w:ascii="Times New Roman" w:hAnsi="Times New Roman"/>
          <w:sz w:val="22"/>
          <w:szCs w:val="22"/>
          <w:lang w:val="en-US"/>
        </w:rPr>
        <w:tab/>
      </w:r>
      <w:r w:rsidR="00F56044" w:rsidRPr="009F604C">
        <w:rPr>
          <w:rFonts w:ascii="Times New Roman" w:hAnsi="Times New Roman"/>
          <w:sz w:val="22"/>
          <w:szCs w:val="22"/>
        </w:rPr>
        <w:t xml:space="preserve">Bidders may alter or withdraw their </w:t>
      </w:r>
      <w:r w:rsidR="00F56044">
        <w:rPr>
          <w:rFonts w:ascii="Times New Roman" w:hAnsi="Times New Roman"/>
          <w:sz w:val="22"/>
          <w:szCs w:val="22"/>
        </w:rPr>
        <w:t>bid</w:t>
      </w:r>
      <w:r w:rsidR="00F56044" w:rsidRPr="009F604C">
        <w:rPr>
          <w:rFonts w:ascii="Times New Roman" w:hAnsi="Times New Roman"/>
          <w:sz w:val="22"/>
          <w:szCs w:val="22"/>
        </w:rPr>
        <w:t xml:space="preserve">s by written notification prior to the deadline for </w:t>
      </w:r>
      <w:r w:rsidR="00F56044">
        <w:rPr>
          <w:rFonts w:ascii="Times New Roman" w:hAnsi="Times New Roman"/>
          <w:sz w:val="22"/>
          <w:szCs w:val="22"/>
        </w:rPr>
        <w:t xml:space="preserve">the </w:t>
      </w:r>
      <w:r w:rsidR="00F56044" w:rsidRPr="009F604C">
        <w:rPr>
          <w:rFonts w:ascii="Times New Roman" w:hAnsi="Times New Roman"/>
          <w:sz w:val="22"/>
          <w:szCs w:val="22"/>
        </w:rPr>
        <w:t xml:space="preserve">submission of </w:t>
      </w:r>
      <w:r w:rsidR="00F56044">
        <w:rPr>
          <w:rFonts w:ascii="Times New Roman" w:hAnsi="Times New Roman"/>
          <w:sz w:val="22"/>
          <w:szCs w:val="22"/>
        </w:rPr>
        <w:t>bid</w:t>
      </w:r>
      <w:r w:rsidR="00F56044" w:rsidRPr="009F604C">
        <w:rPr>
          <w:rFonts w:ascii="Times New Roman" w:hAnsi="Times New Roman"/>
          <w:sz w:val="22"/>
          <w:szCs w:val="22"/>
        </w:rPr>
        <w:t xml:space="preserve">s. No </w:t>
      </w:r>
      <w:r w:rsidR="00F56044">
        <w:rPr>
          <w:rFonts w:ascii="Times New Roman" w:hAnsi="Times New Roman"/>
          <w:sz w:val="22"/>
          <w:szCs w:val="22"/>
        </w:rPr>
        <w:t>bid</w:t>
      </w:r>
      <w:r w:rsidR="00F56044" w:rsidRPr="009F604C">
        <w:rPr>
          <w:rFonts w:ascii="Times New Roman" w:hAnsi="Times New Roman"/>
          <w:sz w:val="22"/>
          <w:szCs w:val="22"/>
        </w:rPr>
        <w:t xml:space="preserve"> may be altered after this deadline. Withdrawals must be unconditional and will end all partici</w:t>
      </w:r>
      <w:r w:rsidR="00F56044">
        <w:rPr>
          <w:rFonts w:ascii="Times New Roman" w:hAnsi="Times New Roman"/>
          <w:sz w:val="22"/>
          <w:szCs w:val="22"/>
        </w:rPr>
        <w:t>pation in the tender procedure by the bidder.</w:t>
      </w:r>
    </w:p>
    <w:p w:rsidR="00F56044" w:rsidRPr="009F604C" w:rsidRDefault="00F56044" w:rsidP="00F56044">
      <w:pPr>
        <w:pStyle w:val="Heading2"/>
        <w:keepNext w:val="0"/>
        <w:spacing w:before="0" w:after="0"/>
        <w:ind w:left="567"/>
        <w:jc w:val="both"/>
        <w:rPr>
          <w:rFonts w:ascii="Times New Roman" w:hAnsi="Times New Roman"/>
          <w:sz w:val="22"/>
          <w:szCs w:val="22"/>
          <w:lang w:val="en-GB"/>
        </w:rPr>
      </w:pPr>
      <w:r w:rsidRPr="009F604C">
        <w:rPr>
          <w:rFonts w:ascii="Times New Roman" w:hAnsi="Times New Roman"/>
          <w:sz w:val="22"/>
          <w:szCs w:val="22"/>
          <w:lang w:val="en-GB"/>
        </w:rPr>
        <w:t xml:space="preserve">Any such notification of alteration or withdrawal must be prepared and submitted in accordance with Section 10. The outer envelope </w:t>
      </w:r>
      <w:r>
        <w:rPr>
          <w:rFonts w:ascii="Times New Roman" w:hAnsi="Times New Roman"/>
          <w:sz w:val="22"/>
          <w:szCs w:val="22"/>
          <w:lang w:val="en-GB"/>
        </w:rPr>
        <w:t xml:space="preserve">enclosing it </w:t>
      </w:r>
      <w:r w:rsidRPr="009F604C">
        <w:rPr>
          <w:rFonts w:ascii="Times New Roman" w:hAnsi="Times New Roman"/>
          <w:sz w:val="22"/>
          <w:szCs w:val="22"/>
          <w:lang w:val="en-GB"/>
        </w:rPr>
        <w:t>must be marked ‘Alteration’ or ‘Withdrawal’ as appropriate.</w:t>
      </w:r>
    </w:p>
    <w:p w:rsidR="00F56044" w:rsidRPr="009F604C" w:rsidRDefault="00F56044" w:rsidP="00F56044">
      <w:pPr>
        <w:pStyle w:val="Heading2"/>
        <w:keepNext w:val="0"/>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15.2</w:t>
      </w:r>
      <w:r w:rsidRPr="009F604C">
        <w:rPr>
          <w:rFonts w:ascii="Times New Roman" w:hAnsi="Times New Roman"/>
          <w:sz w:val="22"/>
          <w:szCs w:val="22"/>
          <w:lang w:val="en-GB"/>
        </w:rPr>
        <w:tab/>
        <w:t xml:space="preserve">No </w:t>
      </w:r>
      <w:r>
        <w:rPr>
          <w:rFonts w:ascii="Times New Roman" w:hAnsi="Times New Roman"/>
          <w:sz w:val="22"/>
          <w:szCs w:val="22"/>
          <w:lang w:val="en-GB"/>
        </w:rPr>
        <w:t>bid</w:t>
      </w:r>
      <w:r w:rsidRPr="009F604C">
        <w:rPr>
          <w:rFonts w:ascii="Times New Roman" w:hAnsi="Times New Roman"/>
          <w:sz w:val="22"/>
          <w:szCs w:val="22"/>
          <w:lang w:val="en-GB"/>
        </w:rPr>
        <w:t xml:space="preserve"> may be withdrawn in the interval between the deadline for submission of </w:t>
      </w:r>
      <w:r>
        <w:rPr>
          <w:rFonts w:ascii="Times New Roman" w:hAnsi="Times New Roman"/>
          <w:sz w:val="22"/>
          <w:szCs w:val="22"/>
          <w:lang w:val="en-GB"/>
        </w:rPr>
        <w:t>bid</w:t>
      </w:r>
      <w:r w:rsidRPr="009F604C">
        <w:rPr>
          <w:rFonts w:ascii="Times New Roman" w:hAnsi="Times New Roman"/>
          <w:sz w:val="22"/>
          <w:szCs w:val="22"/>
          <w:lang w:val="en-GB"/>
        </w:rPr>
        <w:t xml:space="preserve">s and the expiry of the </w:t>
      </w:r>
      <w:r>
        <w:rPr>
          <w:rFonts w:ascii="Times New Roman" w:hAnsi="Times New Roman"/>
          <w:sz w:val="22"/>
          <w:szCs w:val="22"/>
          <w:lang w:val="en-GB"/>
        </w:rPr>
        <w:t>bid</w:t>
      </w:r>
      <w:r w:rsidRPr="009F604C">
        <w:rPr>
          <w:rFonts w:ascii="Times New Roman" w:hAnsi="Times New Roman"/>
          <w:sz w:val="22"/>
          <w:szCs w:val="22"/>
          <w:lang w:val="en-GB"/>
        </w:rPr>
        <w:t xml:space="preserve"> validity period. Withdrawal of a </w:t>
      </w:r>
      <w:r>
        <w:rPr>
          <w:rFonts w:ascii="Times New Roman" w:hAnsi="Times New Roman"/>
          <w:sz w:val="22"/>
          <w:szCs w:val="22"/>
          <w:lang w:val="en-GB"/>
        </w:rPr>
        <w:t>bid</w:t>
      </w:r>
      <w:r w:rsidRPr="009F604C">
        <w:rPr>
          <w:rFonts w:ascii="Times New Roman" w:hAnsi="Times New Roman"/>
          <w:sz w:val="22"/>
          <w:szCs w:val="22"/>
          <w:lang w:val="en-GB"/>
        </w:rPr>
        <w:t xml:space="preserve"> during this interval may result in forfeiture of the </w:t>
      </w:r>
      <w:r>
        <w:rPr>
          <w:rFonts w:ascii="Times New Roman" w:hAnsi="Times New Roman"/>
          <w:sz w:val="22"/>
          <w:szCs w:val="22"/>
          <w:lang w:val="en-GB"/>
        </w:rPr>
        <w:t>bid</w:t>
      </w:r>
      <w:r w:rsidRPr="009F604C">
        <w:rPr>
          <w:rFonts w:ascii="Times New Roman" w:hAnsi="Times New Roman"/>
          <w:sz w:val="22"/>
          <w:szCs w:val="22"/>
          <w:lang w:val="en-GB"/>
        </w:rPr>
        <w:t xml:space="preserve"> guarantee.</w:t>
      </w:r>
    </w:p>
    <w:p w:rsidR="00800B9E" w:rsidRDefault="00800B9E" w:rsidP="00F56044">
      <w:pPr>
        <w:spacing w:before="0" w:after="0"/>
        <w:ind w:left="567" w:hanging="567"/>
        <w:jc w:val="both"/>
        <w:rPr>
          <w:lang w:val="en-US"/>
        </w:rPr>
      </w:pPr>
    </w:p>
    <w:p w:rsidR="00800B9E" w:rsidRDefault="00B678D0">
      <w:pPr>
        <w:pStyle w:val="Heading1"/>
        <w:spacing w:before="0" w:after="0"/>
        <w:rPr>
          <w:sz w:val="22"/>
          <w:szCs w:val="22"/>
          <w:lang w:val="en-US"/>
        </w:rPr>
      </w:pPr>
      <w:bookmarkStart w:id="22" w:name="_Toc42488085"/>
      <w:r>
        <w:rPr>
          <w:sz w:val="22"/>
          <w:szCs w:val="22"/>
          <w:lang w:val="en-US"/>
        </w:rPr>
        <w:t xml:space="preserve">16. Costs of preparing </w:t>
      </w:r>
      <w:bookmarkEnd w:id="22"/>
      <w:r w:rsidR="00060233">
        <w:rPr>
          <w:sz w:val="22"/>
          <w:szCs w:val="22"/>
          <w:lang w:val="en-GB"/>
        </w:rPr>
        <w:t>bid</w:t>
      </w:r>
      <w:r w:rsidR="00060233" w:rsidRPr="009F604C">
        <w:rPr>
          <w:sz w:val="22"/>
          <w:szCs w:val="22"/>
          <w:lang w:val="en-GB"/>
        </w:rPr>
        <w:t>s</w:t>
      </w:r>
    </w:p>
    <w:p w:rsidR="00060233" w:rsidRPr="009F604C" w:rsidRDefault="00060233" w:rsidP="00060233">
      <w:pPr>
        <w:tabs>
          <w:tab w:val="left" w:pos="567"/>
        </w:tabs>
        <w:spacing w:before="0" w:after="0"/>
        <w:ind w:left="567"/>
        <w:jc w:val="both"/>
        <w:rPr>
          <w:rFonts w:ascii="Times New Roman" w:hAnsi="Times New Roman"/>
          <w:sz w:val="22"/>
          <w:szCs w:val="22"/>
        </w:rPr>
      </w:pPr>
      <w:r w:rsidRPr="009F604C">
        <w:rPr>
          <w:rFonts w:ascii="Times New Roman" w:hAnsi="Times New Roman"/>
          <w:sz w:val="22"/>
          <w:szCs w:val="22"/>
        </w:rPr>
        <w:t>No costs incurred by the bidder in preparing and submitting the</w:t>
      </w:r>
      <w:r>
        <w:rPr>
          <w:rFonts w:ascii="Times New Roman" w:hAnsi="Times New Roman"/>
          <w:sz w:val="22"/>
          <w:szCs w:val="22"/>
        </w:rPr>
        <w:t>ir</w:t>
      </w:r>
      <w:r w:rsidRPr="009F604C">
        <w:rPr>
          <w:rFonts w:ascii="Times New Roman" w:hAnsi="Times New Roman"/>
          <w:sz w:val="22"/>
          <w:szCs w:val="22"/>
        </w:rPr>
        <w:t xml:space="preserve"> </w:t>
      </w:r>
      <w:proofErr w:type="gramStart"/>
      <w:r>
        <w:rPr>
          <w:rFonts w:ascii="Times New Roman" w:hAnsi="Times New Roman"/>
          <w:sz w:val="22"/>
          <w:szCs w:val="22"/>
        </w:rPr>
        <w:t>bid</w:t>
      </w:r>
      <w:r w:rsidRPr="009F604C">
        <w:rPr>
          <w:rFonts w:ascii="Times New Roman" w:hAnsi="Times New Roman"/>
          <w:sz w:val="22"/>
          <w:szCs w:val="22"/>
        </w:rPr>
        <w:t xml:space="preserve"> are</w:t>
      </w:r>
      <w:proofErr w:type="gramEnd"/>
      <w:r w:rsidRPr="009F604C">
        <w:rPr>
          <w:rFonts w:ascii="Times New Roman" w:hAnsi="Times New Roman"/>
          <w:sz w:val="22"/>
          <w:szCs w:val="22"/>
        </w:rPr>
        <w:t xml:space="preserve"> reimbursable. All such costs will be borne by the bidder.</w:t>
      </w:r>
    </w:p>
    <w:p w:rsidR="00800B9E" w:rsidRDefault="00800B9E">
      <w:pPr>
        <w:tabs>
          <w:tab w:val="left" w:pos="567"/>
        </w:tabs>
        <w:spacing w:before="0" w:after="0"/>
        <w:ind w:left="567"/>
        <w:jc w:val="both"/>
        <w:rPr>
          <w:rFonts w:ascii="Times New Roman" w:hAnsi="Times New Roman"/>
          <w:sz w:val="22"/>
          <w:szCs w:val="22"/>
          <w:lang w:val="en-US"/>
        </w:rPr>
      </w:pPr>
    </w:p>
    <w:p w:rsidR="00800B9E" w:rsidRDefault="00B678D0">
      <w:pPr>
        <w:pStyle w:val="Heading1"/>
        <w:spacing w:before="0" w:after="0"/>
        <w:rPr>
          <w:sz w:val="22"/>
          <w:szCs w:val="22"/>
          <w:lang w:val="en-US"/>
        </w:rPr>
      </w:pPr>
      <w:r>
        <w:rPr>
          <w:sz w:val="22"/>
          <w:szCs w:val="22"/>
          <w:lang w:val="en-US"/>
        </w:rPr>
        <w:t xml:space="preserve">17. </w:t>
      </w:r>
      <w:bookmarkStart w:id="23" w:name="_Toc42488086"/>
      <w:r>
        <w:rPr>
          <w:sz w:val="22"/>
          <w:szCs w:val="22"/>
          <w:lang w:val="en-US"/>
        </w:rPr>
        <w:t xml:space="preserve">Ownership of </w:t>
      </w:r>
      <w:bookmarkEnd w:id="23"/>
      <w:r w:rsidR="006915E2">
        <w:rPr>
          <w:sz w:val="22"/>
          <w:szCs w:val="22"/>
          <w:lang w:val="en-GB"/>
        </w:rPr>
        <w:t>bid</w:t>
      </w:r>
      <w:r w:rsidR="006915E2" w:rsidRPr="009F604C">
        <w:rPr>
          <w:sz w:val="22"/>
          <w:szCs w:val="22"/>
          <w:lang w:val="en-GB"/>
        </w:rPr>
        <w:t>s</w:t>
      </w:r>
    </w:p>
    <w:p w:rsidR="00E953ED" w:rsidRPr="009F604C" w:rsidRDefault="00E953ED" w:rsidP="00E953ED">
      <w:pPr>
        <w:spacing w:before="0" w:after="0"/>
        <w:ind w:left="567"/>
        <w:jc w:val="both"/>
        <w:rPr>
          <w:rFonts w:ascii="Times New Roman" w:hAnsi="Times New Roman"/>
          <w:sz w:val="22"/>
          <w:szCs w:val="22"/>
        </w:rPr>
      </w:pPr>
      <w:r w:rsidRPr="009F604C">
        <w:rPr>
          <w:rFonts w:ascii="Times New Roman" w:hAnsi="Times New Roman"/>
          <w:sz w:val="22"/>
          <w:szCs w:val="22"/>
        </w:rPr>
        <w:t xml:space="preserve">The </w:t>
      </w:r>
      <w:r>
        <w:rPr>
          <w:rFonts w:ascii="Times New Roman" w:hAnsi="Times New Roman"/>
          <w:sz w:val="22"/>
          <w:szCs w:val="22"/>
        </w:rPr>
        <w:t>C</w:t>
      </w:r>
      <w:r w:rsidRPr="009F604C">
        <w:rPr>
          <w:rFonts w:ascii="Times New Roman" w:hAnsi="Times New Roman"/>
          <w:sz w:val="22"/>
          <w:szCs w:val="22"/>
        </w:rPr>
        <w:t xml:space="preserve">ontracting </w:t>
      </w:r>
      <w:r>
        <w:rPr>
          <w:rFonts w:ascii="Times New Roman" w:hAnsi="Times New Roman"/>
          <w:sz w:val="22"/>
          <w:szCs w:val="22"/>
        </w:rPr>
        <w:t>A</w:t>
      </w:r>
      <w:r w:rsidRPr="009F604C">
        <w:rPr>
          <w:rFonts w:ascii="Times New Roman" w:hAnsi="Times New Roman"/>
          <w:sz w:val="22"/>
          <w:szCs w:val="22"/>
        </w:rPr>
        <w:t xml:space="preserve">uthority retains ownership of all </w:t>
      </w:r>
      <w:r>
        <w:rPr>
          <w:rFonts w:ascii="Times New Roman" w:hAnsi="Times New Roman"/>
          <w:sz w:val="22"/>
          <w:szCs w:val="22"/>
        </w:rPr>
        <w:t>bid</w:t>
      </w:r>
      <w:r w:rsidRPr="009F604C">
        <w:rPr>
          <w:rFonts w:ascii="Times New Roman" w:hAnsi="Times New Roman"/>
          <w:sz w:val="22"/>
          <w:szCs w:val="22"/>
        </w:rPr>
        <w:t xml:space="preserve">s received under this tender procedure. Consequently, bidders have no right to have their </w:t>
      </w:r>
      <w:r>
        <w:rPr>
          <w:rFonts w:ascii="Times New Roman" w:hAnsi="Times New Roman"/>
          <w:sz w:val="22"/>
          <w:szCs w:val="22"/>
        </w:rPr>
        <w:t>bid</w:t>
      </w:r>
      <w:r w:rsidRPr="009F604C">
        <w:rPr>
          <w:rFonts w:ascii="Times New Roman" w:hAnsi="Times New Roman"/>
          <w:sz w:val="22"/>
          <w:szCs w:val="22"/>
        </w:rPr>
        <w:t>s returned to them.</w:t>
      </w:r>
    </w:p>
    <w:p w:rsidR="00800B9E" w:rsidRDefault="00800B9E">
      <w:pPr>
        <w:spacing w:before="0" w:after="0"/>
        <w:ind w:left="567"/>
        <w:jc w:val="both"/>
        <w:rPr>
          <w:rFonts w:ascii="Times New Roman" w:hAnsi="Times New Roman"/>
          <w:sz w:val="22"/>
          <w:szCs w:val="22"/>
          <w:lang w:val="en-US"/>
        </w:rPr>
      </w:pPr>
    </w:p>
    <w:p w:rsidR="00800B9E" w:rsidRDefault="00B678D0">
      <w:pPr>
        <w:pStyle w:val="Heading1"/>
        <w:spacing w:before="0" w:after="0"/>
        <w:rPr>
          <w:sz w:val="22"/>
          <w:szCs w:val="22"/>
          <w:lang w:val="en-US"/>
        </w:rPr>
      </w:pPr>
      <w:bookmarkStart w:id="24" w:name="_Toc42488087"/>
      <w:r>
        <w:rPr>
          <w:sz w:val="22"/>
          <w:szCs w:val="22"/>
          <w:lang w:val="en-US"/>
        </w:rPr>
        <w:t>18. Joint venture or consortium</w:t>
      </w:r>
      <w:bookmarkEnd w:id="24"/>
    </w:p>
    <w:p w:rsidR="0081138E" w:rsidRPr="009F604C" w:rsidRDefault="00B678D0" w:rsidP="0081138E">
      <w:pPr>
        <w:pStyle w:val="Heading2"/>
        <w:keepNext w:val="0"/>
        <w:spacing w:before="0" w:after="0"/>
        <w:ind w:left="567" w:hanging="567"/>
        <w:jc w:val="both"/>
        <w:rPr>
          <w:rFonts w:ascii="Times New Roman" w:hAnsi="Times New Roman"/>
          <w:sz w:val="22"/>
          <w:szCs w:val="22"/>
          <w:lang w:val="en-GB"/>
        </w:rPr>
      </w:pPr>
      <w:r>
        <w:rPr>
          <w:rFonts w:ascii="Times New Roman" w:hAnsi="Times New Roman"/>
          <w:sz w:val="22"/>
          <w:szCs w:val="22"/>
          <w:lang w:val="en-US"/>
        </w:rPr>
        <w:t>18.1</w:t>
      </w:r>
      <w:r>
        <w:rPr>
          <w:rFonts w:ascii="Times New Roman" w:hAnsi="Times New Roman"/>
          <w:sz w:val="22"/>
          <w:szCs w:val="22"/>
          <w:lang w:val="en-US"/>
        </w:rPr>
        <w:tab/>
      </w:r>
      <w:r w:rsidR="0081138E" w:rsidRPr="009F604C">
        <w:rPr>
          <w:rFonts w:ascii="Times New Roman" w:hAnsi="Times New Roman"/>
          <w:sz w:val="22"/>
          <w:szCs w:val="22"/>
          <w:lang w:val="en-GB"/>
        </w:rPr>
        <w:t xml:space="preserve">If a bidder is a joint venture or consortium of two or more persons, the </w:t>
      </w:r>
      <w:r w:rsidR="0081138E">
        <w:rPr>
          <w:rFonts w:ascii="Times New Roman" w:hAnsi="Times New Roman"/>
          <w:sz w:val="22"/>
          <w:szCs w:val="22"/>
          <w:lang w:val="en-GB"/>
        </w:rPr>
        <w:t>bid</w:t>
      </w:r>
      <w:r w:rsidR="0081138E" w:rsidRPr="009F604C">
        <w:rPr>
          <w:rFonts w:ascii="Times New Roman" w:hAnsi="Times New Roman"/>
          <w:sz w:val="22"/>
          <w:szCs w:val="22"/>
          <w:lang w:val="en-GB"/>
        </w:rPr>
        <w:t xml:space="preserve"> must be a single one with the object of securing a single </w:t>
      </w:r>
      <w:proofErr w:type="gramStart"/>
      <w:r w:rsidR="0081138E" w:rsidRPr="009F604C">
        <w:rPr>
          <w:rFonts w:ascii="Times New Roman" w:hAnsi="Times New Roman"/>
          <w:sz w:val="22"/>
          <w:szCs w:val="22"/>
          <w:lang w:val="en-GB"/>
        </w:rPr>
        <w:t>contract,</w:t>
      </w:r>
      <w:proofErr w:type="gramEnd"/>
      <w:r w:rsidR="0081138E" w:rsidRPr="009F604C">
        <w:rPr>
          <w:rFonts w:ascii="Times New Roman" w:hAnsi="Times New Roman"/>
          <w:sz w:val="22"/>
          <w:szCs w:val="22"/>
          <w:lang w:val="en-GB"/>
        </w:rPr>
        <w:t xml:space="preserve"> each </w:t>
      </w:r>
      <w:r w:rsidR="0081138E">
        <w:rPr>
          <w:rFonts w:ascii="Times New Roman" w:hAnsi="Times New Roman"/>
          <w:sz w:val="22"/>
          <w:szCs w:val="22"/>
          <w:lang w:val="en-GB"/>
        </w:rPr>
        <w:t xml:space="preserve">participating </w:t>
      </w:r>
      <w:r w:rsidR="0081138E" w:rsidRPr="009F604C">
        <w:rPr>
          <w:rFonts w:ascii="Times New Roman" w:hAnsi="Times New Roman"/>
          <w:sz w:val="22"/>
          <w:szCs w:val="22"/>
          <w:lang w:val="en-GB"/>
        </w:rPr>
        <w:t xml:space="preserve">person must sign the </w:t>
      </w:r>
      <w:r w:rsidR="0081138E">
        <w:rPr>
          <w:rFonts w:ascii="Times New Roman" w:hAnsi="Times New Roman"/>
          <w:sz w:val="22"/>
          <w:szCs w:val="22"/>
          <w:lang w:val="en-GB"/>
        </w:rPr>
        <w:t>bid</w:t>
      </w:r>
      <w:r w:rsidR="0081138E" w:rsidRPr="009F604C">
        <w:rPr>
          <w:rFonts w:ascii="Times New Roman" w:hAnsi="Times New Roman"/>
          <w:sz w:val="22"/>
          <w:szCs w:val="22"/>
          <w:lang w:val="en-GB"/>
        </w:rPr>
        <w:t xml:space="preserve"> and will be jointly and severally liable for the </w:t>
      </w:r>
      <w:r w:rsidR="0081138E">
        <w:rPr>
          <w:rFonts w:ascii="Times New Roman" w:hAnsi="Times New Roman"/>
          <w:sz w:val="22"/>
          <w:szCs w:val="22"/>
          <w:lang w:val="en-GB"/>
        </w:rPr>
        <w:t>bid</w:t>
      </w:r>
      <w:r w:rsidR="0081138E" w:rsidRPr="009F604C">
        <w:rPr>
          <w:rFonts w:ascii="Times New Roman" w:hAnsi="Times New Roman"/>
          <w:sz w:val="22"/>
          <w:szCs w:val="22"/>
          <w:lang w:val="en-GB"/>
        </w:rPr>
        <w:t xml:space="preserve"> and any contract. Those persons must designate one of their members to act as leader with authority to bind the joint venture or consortium. The composition of the joint venture or consortium must not be altered without the prior written consent of the </w:t>
      </w:r>
      <w:r w:rsidR="0081138E">
        <w:rPr>
          <w:rFonts w:ascii="Times New Roman" w:hAnsi="Times New Roman"/>
          <w:sz w:val="22"/>
          <w:szCs w:val="22"/>
          <w:lang w:val="en-GB"/>
        </w:rPr>
        <w:t>C</w:t>
      </w:r>
      <w:r w:rsidR="0081138E" w:rsidRPr="009F604C">
        <w:rPr>
          <w:rFonts w:ascii="Times New Roman" w:hAnsi="Times New Roman"/>
          <w:sz w:val="22"/>
          <w:szCs w:val="22"/>
          <w:lang w:val="en-GB"/>
        </w:rPr>
        <w:t xml:space="preserve">ontracting </w:t>
      </w:r>
      <w:r w:rsidR="0081138E">
        <w:rPr>
          <w:rFonts w:ascii="Times New Roman" w:hAnsi="Times New Roman"/>
          <w:sz w:val="22"/>
          <w:szCs w:val="22"/>
          <w:lang w:val="en-GB"/>
        </w:rPr>
        <w:t>A</w:t>
      </w:r>
      <w:r w:rsidR="0081138E" w:rsidRPr="009F604C">
        <w:rPr>
          <w:rFonts w:ascii="Times New Roman" w:hAnsi="Times New Roman"/>
          <w:sz w:val="22"/>
          <w:szCs w:val="22"/>
          <w:lang w:val="en-GB"/>
        </w:rPr>
        <w:t>uthority.</w:t>
      </w:r>
    </w:p>
    <w:p w:rsidR="0081138E" w:rsidRPr="009F604C" w:rsidRDefault="0081138E" w:rsidP="0081138E">
      <w:pPr>
        <w:pStyle w:val="Heading2"/>
        <w:keepNext w:val="0"/>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18.2</w:t>
      </w:r>
      <w:r w:rsidRPr="009F604C">
        <w:rPr>
          <w:rFonts w:ascii="Times New Roman" w:hAnsi="Times New Roman"/>
          <w:sz w:val="22"/>
          <w:szCs w:val="22"/>
          <w:lang w:val="en-GB"/>
        </w:rPr>
        <w:tab/>
        <w:t xml:space="preserve">The </w:t>
      </w:r>
      <w:r>
        <w:rPr>
          <w:rFonts w:ascii="Times New Roman" w:hAnsi="Times New Roman"/>
          <w:sz w:val="22"/>
          <w:szCs w:val="22"/>
          <w:lang w:val="en-GB"/>
        </w:rPr>
        <w:t>bid</w:t>
      </w:r>
      <w:r w:rsidRPr="009F604C">
        <w:rPr>
          <w:rFonts w:ascii="Times New Roman" w:hAnsi="Times New Roman"/>
          <w:sz w:val="22"/>
          <w:szCs w:val="22"/>
          <w:lang w:val="en-GB"/>
        </w:rPr>
        <w:t xml:space="preserve"> may be signed by the representative of the joint venture or consortium only if it has been expressly so authori</w:t>
      </w:r>
      <w:r>
        <w:rPr>
          <w:rFonts w:ascii="Times New Roman" w:hAnsi="Times New Roman"/>
          <w:sz w:val="22"/>
          <w:szCs w:val="22"/>
          <w:lang w:val="en-GB"/>
        </w:rPr>
        <w:t>s</w:t>
      </w:r>
      <w:r w:rsidRPr="009F604C">
        <w:rPr>
          <w:rFonts w:ascii="Times New Roman" w:hAnsi="Times New Roman"/>
          <w:sz w:val="22"/>
          <w:szCs w:val="22"/>
          <w:lang w:val="en-GB"/>
        </w:rPr>
        <w:t>ed in writing by the members of the joint venture or consortium, and the authori</w:t>
      </w:r>
      <w:r>
        <w:rPr>
          <w:rFonts w:ascii="Times New Roman" w:hAnsi="Times New Roman"/>
          <w:sz w:val="22"/>
          <w:szCs w:val="22"/>
          <w:lang w:val="en-GB"/>
        </w:rPr>
        <w:t>s</w:t>
      </w:r>
      <w:r w:rsidRPr="009F604C">
        <w:rPr>
          <w:rFonts w:ascii="Times New Roman" w:hAnsi="Times New Roman"/>
          <w:sz w:val="22"/>
          <w:szCs w:val="22"/>
          <w:lang w:val="en-GB"/>
        </w:rPr>
        <w:t xml:space="preserve">ing contract, notarial act or deed must be submitted to the </w:t>
      </w:r>
      <w:r>
        <w:rPr>
          <w:rFonts w:ascii="Times New Roman" w:hAnsi="Times New Roman"/>
          <w:sz w:val="22"/>
          <w:szCs w:val="22"/>
          <w:lang w:val="en-GB"/>
        </w:rPr>
        <w:t>C</w:t>
      </w:r>
      <w:r w:rsidRPr="009F604C">
        <w:rPr>
          <w:rFonts w:ascii="Times New Roman" w:hAnsi="Times New Roman"/>
          <w:sz w:val="22"/>
          <w:szCs w:val="22"/>
          <w:lang w:val="en-GB"/>
        </w:rPr>
        <w:t xml:space="preserve">ontracting </w:t>
      </w:r>
      <w:r>
        <w:rPr>
          <w:rFonts w:ascii="Times New Roman" w:hAnsi="Times New Roman"/>
          <w:sz w:val="22"/>
          <w:szCs w:val="22"/>
          <w:lang w:val="en-GB"/>
        </w:rPr>
        <w:t>A</w:t>
      </w:r>
      <w:r w:rsidRPr="009F604C">
        <w:rPr>
          <w:rFonts w:ascii="Times New Roman" w:hAnsi="Times New Roman"/>
          <w:sz w:val="22"/>
          <w:szCs w:val="22"/>
          <w:lang w:val="en-GB"/>
        </w:rPr>
        <w:t>uthority in accordance with point 11 of these instructions to bidders. All signatures to the authori</w:t>
      </w:r>
      <w:r>
        <w:rPr>
          <w:rFonts w:ascii="Times New Roman" w:hAnsi="Times New Roman"/>
          <w:sz w:val="22"/>
          <w:szCs w:val="22"/>
          <w:lang w:val="en-GB"/>
        </w:rPr>
        <w:t>s</w:t>
      </w:r>
      <w:r w:rsidRPr="009F604C">
        <w:rPr>
          <w:rFonts w:ascii="Times New Roman" w:hAnsi="Times New Roman"/>
          <w:sz w:val="22"/>
          <w:szCs w:val="22"/>
          <w:lang w:val="en-GB"/>
        </w:rPr>
        <w:t xml:space="preserve">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w:t>
      </w:r>
      <w:r>
        <w:rPr>
          <w:rFonts w:ascii="Times New Roman" w:hAnsi="Times New Roman"/>
          <w:sz w:val="22"/>
          <w:szCs w:val="22"/>
          <w:lang w:val="en-GB"/>
        </w:rPr>
        <w:t>they thems</w:t>
      </w:r>
      <w:r w:rsidRPr="009F604C">
        <w:rPr>
          <w:rFonts w:ascii="Times New Roman" w:hAnsi="Times New Roman"/>
          <w:sz w:val="22"/>
          <w:szCs w:val="22"/>
          <w:lang w:val="en-GB"/>
        </w:rPr>
        <w:t>el</w:t>
      </w:r>
      <w:r>
        <w:rPr>
          <w:rFonts w:ascii="Times New Roman" w:hAnsi="Times New Roman"/>
          <w:sz w:val="22"/>
          <w:szCs w:val="22"/>
          <w:lang w:val="en-GB"/>
        </w:rPr>
        <w:t>ves</w:t>
      </w:r>
      <w:r w:rsidRPr="009F604C">
        <w:rPr>
          <w:rFonts w:ascii="Times New Roman" w:hAnsi="Times New Roman"/>
          <w:sz w:val="22"/>
          <w:szCs w:val="22"/>
          <w:lang w:val="en-GB"/>
        </w:rPr>
        <w:t xml:space="preserve"> were the bidder.</w:t>
      </w:r>
    </w:p>
    <w:p w:rsidR="00800B9E" w:rsidRDefault="00800B9E" w:rsidP="0081138E">
      <w:pPr>
        <w:pStyle w:val="Heading2"/>
        <w:keepNext w:val="0"/>
        <w:spacing w:before="0" w:after="0"/>
        <w:ind w:left="567" w:hanging="567"/>
        <w:jc w:val="both"/>
        <w:rPr>
          <w:lang w:val="en-US"/>
        </w:rPr>
      </w:pPr>
    </w:p>
    <w:p w:rsidR="00800B9E" w:rsidRDefault="00B678D0">
      <w:pPr>
        <w:pStyle w:val="Heading1"/>
        <w:spacing w:before="0" w:after="0"/>
        <w:rPr>
          <w:sz w:val="22"/>
          <w:szCs w:val="22"/>
          <w:lang w:val="en-US"/>
        </w:rPr>
      </w:pPr>
      <w:bookmarkStart w:id="25" w:name="_Toc42488088"/>
      <w:r>
        <w:rPr>
          <w:sz w:val="22"/>
          <w:szCs w:val="22"/>
          <w:lang w:val="en-US"/>
        </w:rPr>
        <w:t xml:space="preserve">19. Opening of </w:t>
      </w:r>
      <w:bookmarkEnd w:id="25"/>
      <w:r w:rsidR="001C799D">
        <w:rPr>
          <w:sz w:val="22"/>
          <w:szCs w:val="22"/>
          <w:lang w:val="en-GB"/>
        </w:rPr>
        <w:t>bid</w:t>
      </w:r>
      <w:r w:rsidR="001C799D" w:rsidRPr="009F604C">
        <w:rPr>
          <w:sz w:val="22"/>
          <w:szCs w:val="22"/>
          <w:lang w:val="en-GB"/>
        </w:rPr>
        <w:t>s</w:t>
      </w:r>
    </w:p>
    <w:p w:rsidR="00B26A18" w:rsidRPr="009F604C" w:rsidRDefault="00B26A18" w:rsidP="00B26A18">
      <w:pPr>
        <w:pStyle w:val="Heading2"/>
        <w:keepNext w:val="0"/>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19.1</w:t>
      </w:r>
      <w:r w:rsidRPr="009F604C">
        <w:rPr>
          <w:rFonts w:ascii="Times New Roman" w:hAnsi="Times New Roman"/>
          <w:sz w:val="22"/>
          <w:szCs w:val="22"/>
          <w:lang w:val="en-GB"/>
        </w:rPr>
        <w:tab/>
        <w:t xml:space="preserve">The purpose of the opening session is to check whether the </w:t>
      </w:r>
      <w:r>
        <w:rPr>
          <w:rFonts w:ascii="Times New Roman" w:hAnsi="Times New Roman"/>
          <w:sz w:val="22"/>
          <w:szCs w:val="22"/>
          <w:lang w:val="en-GB"/>
        </w:rPr>
        <w:t>bid</w:t>
      </w:r>
      <w:r w:rsidRPr="009F604C">
        <w:rPr>
          <w:rFonts w:ascii="Times New Roman" w:hAnsi="Times New Roman"/>
          <w:sz w:val="22"/>
          <w:szCs w:val="22"/>
          <w:lang w:val="en-GB"/>
        </w:rPr>
        <w:t xml:space="preserve">s have been submitted in accordance with the submission requirements of the call for </w:t>
      </w:r>
      <w:r>
        <w:rPr>
          <w:rFonts w:ascii="Times New Roman" w:hAnsi="Times New Roman"/>
          <w:sz w:val="22"/>
          <w:szCs w:val="22"/>
          <w:lang w:val="en-GB"/>
        </w:rPr>
        <w:t>bid</w:t>
      </w:r>
      <w:r w:rsidRPr="009F604C">
        <w:rPr>
          <w:rFonts w:ascii="Times New Roman" w:hAnsi="Times New Roman"/>
          <w:sz w:val="22"/>
          <w:szCs w:val="22"/>
          <w:lang w:val="en-GB"/>
        </w:rPr>
        <w:t>s.</w:t>
      </w:r>
    </w:p>
    <w:p w:rsidR="00B26A18" w:rsidRPr="009F604C" w:rsidRDefault="00B26A18" w:rsidP="00B26A18">
      <w:pPr>
        <w:pStyle w:val="Heading2"/>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19.2</w:t>
      </w:r>
      <w:r w:rsidRPr="009F604C">
        <w:rPr>
          <w:rFonts w:ascii="Times New Roman" w:hAnsi="Times New Roman"/>
          <w:sz w:val="22"/>
          <w:szCs w:val="22"/>
          <w:lang w:val="en-GB"/>
        </w:rPr>
        <w:tab/>
        <w:t xml:space="preserve">The date and venue of the </w:t>
      </w:r>
      <w:r>
        <w:rPr>
          <w:rFonts w:ascii="Times New Roman" w:hAnsi="Times New Roman"/>
          <w:sz w:val="22"/>
          <w:szCs w:val="22"/>
          <w:lang w:val="en-GB"/>
        </w:rPr>
        <w:t>bid-</w:t>
      </w:r>
      <w:r w:rsidRPr="009F604C">
        <w:rPr>
          <w:rFonts w:ascii="Times New Roman" w:hAnsi="Times New Roman"/>
          <w:sz w:val="22"/>
          <w:szCs w:val="22"/>
          <w:lang w:val="en-GB"/>
        </w:rPr>
        <w:t>opening sessions indicated in Section IV.2.7 of the Contract Notice.</w:t>
      </w:r>
    </w:p>
    <w:p w:rsidR="00B26A18" w:rsidRPr="009F604C" w:rsidRDefault="00B26A18" w:rsidP="00B26A18">
      <w:pPr>
        <w:pStyle w:val="Heading2"/>
        <w:keepNext w:val="0"/>
        <w:spacing w:before="0" w:after="0"/>
        <w:ind w:left="567"/>
        <w:jc w:val="both"/>
        <w:rPr>
          <w:rFonts w:ascii="Times New Roman" w:hAnsi="Times New Roman"/>
          <w:sz w:val="22"/>
          <w:szCs w:val="22"/>
          <w:lang w:val="en-GB"/>
        </w:rPr>
      </w:pPr>
      <w:r w:rsidRPr="009F604C">
        <w:rPr>
          <w:rFonts w:ascii="Times New Roman" w:hAnsi="Times New Roman"/>
          <w:sz w:val="22"/>
          <w:szCs w:val="22"/>
          <w:lang w:val="en-GB"/>
        </w:rPr>
        <w:t>The committee will draw up minutes of the meeting, which will be available on request.</w:t>
      </w:r>
    </w:p>
    <w:p w:rsidR="00B26A18" w:rsidRPr="009F604C" w:rsidRDefault="00B26A18" w:rsidP="00B26A18">
      <w:pPr>
        <w:spacing w:before="0" w:after="0"/>
        <w:ind w:left="567"/>
        <w:jc w:val="both"/>
        <w:rPr>
          <w:rFonts w:ascii="Times New Roman" w:hAnsi="Times New Roman"/>
          <w:sz w:val="22"/>
          <w:szCs w:val="22"/>
        </w:rPr>
      </w:pPr>
      <w:r w:rsidRPr="009F604C">
        <w:rPr>
          <w:rFonts w:ascii="Times New Roman" w:hAnsi="Times New Roman"/>
          <w:sz w:val="22"/>
          <w:szCs w:val="22"/>
        </w:rPr>
        <w:t xml:space="preserve">In the case that at the date of the opening session some </w:t>
      </w:r>
      <w:r>
        <w:rPr>
          <w:rFonts w:ascii="Times New Roman" w:hAnsi="Times New Roman"/>
          <w:sz w:val="22"/>
          <w:szCs w:val="22"/>
        </w:rPr>
        <w:t>bid</w:t>
      </w:r>
      <w:r w:rsidRPr="009F604C">
        <w:rPr>
          <w:rFonts w:ascii="Times New Roman" w:hAnsi="Times New Roman"/>
          <w:sz w:val="22"/>
          <w:szCs w:val="22"/>
        </w:rPr>
        <w:t xml:space="preserve">s have not been delivered to the </w:t>
      </w:r>
      <w:r>
        <w:rPr>
          <w:rFonts w:ascii="Times New Roman" w:hAnsi="Times New Roman"/>
          <w:sz w:val="22"/>
          <w:szCs w:val="22"/>
        </w:rPr>
        <w:t>C</w:t>
      </w:r>
      <w:r w:rsidRPr="009F604C">
        <w:rPr>
          <w:rFonts w:ascii="Times New Roman" w:hAnsi="Times New Roman"/>
          <w:sz w:val="22"/>
          <w:szCs w:val="22"/>
        </w:rPr>
        <w:t xml:space="preserve">ontracting </w:t>
      </w:r>
      <w:r>
        <w:rPr>
          <w:rFonts w:ascii="Times New Roman" w:hAnsi="Times New Roman"/>
          <w:sz w:val="22"/>
          <w:szCs w:val="22"/>
        </w:rPr>
        <w:t>A</w:t>
      </w:r>
      <w:r w:rsidRPr="009F604C">
        <w:rPr>
          <w:rFonts w:ascii="Times New Roman" w:hAnsi="Times New Roman"/>
          <w:sz w:val="22"/>
          <w:szCs w:val="22"/>
        </w:rPr>
        <w:t>uthority</w:t>
      </w:r>
      <w:r>
        <w:rPr>
          <w:rFonts w:ascii="Times New Roman" w:hAnsi="Times New Roman"/>
          <w:sz w:val="22"/>
          <w:szCs w:val="22"/>
        </w:rPr>
        <w:t>,</w:t>
      </w:r>
      <w:r w:rsidRPr="009F604C">
        <w:rPr>
          <w:rFonts w:ascii="Times New Roman" w:hAnsi="Times New Roman"/>
          <w:sz w:val="22"/>
          <w:szCs w:val="22"/>
        </w:rPr>
        <w:t xml:space="preserve"> but their representatives can show evidence that </w:t>
      </w:r>
      <w:r>
        <w:rPr>
          <w:rFonts w:ascii="Times New Roman" w:hAnsi="Times New Roman"/>
          <w:sz w:val="22"/>
          <w:szCs w:val="22"/>
        </w:rPr>
        <w:t>they</w:t>
      </w:r>
      <w:r w:rsidRPr="009F604C">
        <w:rPr>
          <w:rFonts w:ascii="Times New Roman" w:hAnsi="Times New Roman"/>
          <w:sz w:val="22"/>
          <w:szCs w:val="22"/>
        </w:rPr>
        <w:t xml:space="preserve"> ha</w:t>
      </w:r>
      <w:r>
        <w:rPr>
          <w:rFonts w:ascii="Times New Roman" w:hAnsi="Times New Roman"/>
          <w:sz w:val="22"/>
          <w:szCs w:val="22"/>
        </w:rPr>
        <w:t>ve</w:t>
      </w:r>
      <w:r w:rsidRPr="009F604C">
        <w:rPr>
          <w:rFonts w:ascii="Times New Roman" w:hAnsi="Times New Roman"/>
          <w:sz w:val="22"/>
          <w:szCs w:val="22"/>
        </w:rPr>
        <w:t xml:space="preserve"> been sent on time, the contracting authority will allow them to participate in the first opening session and inform all representatives of the bidders that a second opening session will be organised.</w:t>
      </w:r>
    </w:p>
    <w:p w:rsidR="00B26A18" w:rsidRPr="009F604C" w:rsidRDefault="00B26A18" w:rsidP="00B26A18">
      <w:pPr>
        <w:spacing w:before="0" w:after="0"/>
        <w:ind w:left="567" w:hanging="567"/>
        <w:jc w:val="both"/>
        <w:rPr>
          <w:rFonts w:ascii="Times New Roman" w:hAnsi="Times New Roman"/>
          <w:sz w:val="22"/>
          <w:szCs w:val="22"/>
        </w:rPr>
      </w:pPr>
      <w:r w:rsidRPr="009F604C">
        <w:rPr>
          <w:rFonts w:ascii="Times New Roman" w:hAnsi="Times New Roman"/>
          <w:sz w:val="22"/>
          <w:szCs w:val="22"/>
        </w:rPr>
        <w:t>19.3</w:t>
      </w:r>
      <w:r w:rsidRPr="009F604C">
        <w:rPr>
          <w:rFonts w:ascii="Times New Roman" w:hAnsi="Times New Roman"/>
          <w:sz w:val="22"/>
          <w:szCs w:val="22"/>
        </w:rPr>
        <w:tab/>
        <w:t xml:space="preserve">At the </w:t>
      </w:r>
      <w:r>
        <w:rPr>
          <w:rFonts w:ascii="Times New Roman" w:hAnsi="Times New Roman"/>
          <w:sz w:val="22"/>
          <w:szCs w:val="22"/>
        </w:rPr>
        <w:t>bid</w:t>
      </w:r>
      <w:r w:rsidRPr="009F604C">
        <w:rPr>
          <w:rFonts w:ascii="Times New Roman" w:hAnsi="Times New Roman"/>
          <w:sz w:val="22"/>
          <w:szCs w:val="22"/>
        </w:rPr>
        <w:t xml:space="preserve"> opening, the bidders’ names, the </w:t>
      </w:r>
      <w:r>
        <w:rPr>
          <w:rFonts w:ascii="Times New Roman" w:hAnsi="Times New Roman"/>
          <w:sz w:val="22"/>
          <w:szCs w:val="22"/>
        </w:rPr>
        <w:t>bid</w:t>
      </w:r>
      <w:r w:rsidRPr="009F604C">
        <w:rPr>
          <w:rFonts w:ascii="Times New Roman" w:hAnsi="Times New Roman"/>
          <w:sz w:val="22"/>
          <w:szCs w:val="22"/>
        </w:rPr>
        <w:t xml:space="preserve"> prices, any discount offered, written notifications of alteration and withdrawal, the presence of the requisite </w:t>
      </w:r>
      <w:r>
        <w:rPr>
          <w:rFonts w:ascii="Times New Roman" w:hAnsi="Times New Roman"/>
          <w:sz w:val="22"/>
          <w:szCs w:val="22"/>
        </w:rPr>
        <w:t>bid</w:t>
      </w:r>
      <w:r w:rsidRPr="009F604C">
        <w:rPr>
          <w:rFonts w:ascii="Times New Roman" w:hAnsi="Times New Roman"/>
          <w:sz w:val="22"/>
          <w:szCs w:val="22"/>
        </w:rPr>
        <w:t xml:space="preserve"> guarantee (if required) and such other information as the </w:t>
      </w:r>
      <w:r>
        <w:rPr>
          <w:rFonts w:ascii="Times New Roman" w:hAnsi="Times New Roman"/>
          <w:sz w:val="22"/>
          <w:szCs w:val="22"/>
        </w:rPr>
        <w:t>C</w:t>
      </w:r>
      <w:r w:rsidRPr="009F604C">
        <w:rPr>
          <w:rFonts w:ascii="Times New Roman" w:hAnsi="Times New Roman"/>
          <w:sz w:val="22"/>
          <w:szCs w:val="22"/>
        </w:rPr>
        <w:t xml:space="preserve">ontracting </w:t>
      </w:r>
      <w:r>
        <w:rPr>
          <w:rFonts w:ascii="Times New Roman" w:hAnsi="Times New Roman"/>
          <w:sz w:val="22"/>
          <w:szCs w:val="22"/>
        </w:rPr>
        <w:t>A</w:t>
      </w:r>
      <w:r w:rsidRPr="009F604C">
        <w:rPr>
          <w:rFonts w:ascii="Times New Roman" w:hAnsi="Times New Roman"/>
          <w:sz w:val="22"/>
          <w:szCs w:val="22"/>
        </w:rPr>
        <w:t>uthority may consider appropriate may be announced.</w:t>
      </w:r>
    </w:p>
    <w:p w:rsidR="00B26A18" w:rsidRPr="009F604C" w:rsidRDefault="00B26A18" w:rsidP="00B26A18">
      <w:pPr>
        <w:pStyle w:val="Heading2"/>
        <w:keepNext w:val="0"/>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19.4</w:t>
      </w:r>
      <w:r w:rsidRPr="009F604C">
        <w:rPr>
          <w:rFonts w:ascii="Times New Roman" w:hAnsi="Times New Roman"/>
          <w:sz w:val="22"/>
          <w:szCs w:val="22"/>
          <w:lang w:val="en-GB"/>
        </w:rPr>
        <w:tab/>
        <w:t xml:space="preserve">After the public opening of the </w:t>
      </w:r>
      <w:r>
        <w:rPr>
          <w:rFonts w:ascii="Times New Roman" w:hAnsi="Times New Roman"/>
          <w:sz w:val="22"/>
          <w:szCs w:val="22"/>
          <w:lang w:val="en-GB"/>
        </w:rPr>
        <w:t>bid</w:t>
      </w:r>
      <w:r w:rsidRPr="009F604C">
        <w:rPr>
          <w:rFonts w:ascii="Times New Roman" w:hAnsi="Times New Roman"/>
          <w:sz w:val="22"/>
          <w:szCs w:val="22"/>
          <w:lang w:val="en-GB"/>
        </w:rPr>
        <w:t xml:space="preserve">s, no information relating to the examination, clarification, evaluation of </w:t>
      </w:r>
      <w:r>
        <w:rPr>
          <w:rFonts w:ascii="Times New Roman" w:hAnsi="Times New Roman"/>
          <w:sz w:val="22"/>
          <w:szCs w:val="22"/>
          <w:lang w:val="en-GB"/>
        </w:rPr>
        <w:t>bid</w:t>
      </w:r>
      <w:r w:rsidRPr="009F604C">
        <w:rPr>
          <w:rFonts w:ascii="Times New Roman" w:hAnsi="Times New Roman"/>
          <w:sz w:val="22"/>
          <w:szCs w:val="22"/>
          <w:lang w:val="en-GB"/>
        </w:rPr>
        <w:t>s, or recommendations concerning the award of the contract can be disclosed until after the contract has been awarded.</w:t>
      </w:r>
    </w:p>
    <w:p w:rsidR="00B26A18" w:rsidRPr="009F604C" w:rsidRDefault="00B26A18" w:rsidP="00B26A18">
      <w:pPr>
        <w:pStyle w:val="Heading2"/>
        <w:keepNext w:val="0"/>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lastRenderedPageBreak/>
        <w:t>19.5</w:t>
      </w:r>
      <w:r w:rsidRPr="009F604C">
        <w:rPr>
          <w:rFonts w:ascii="Times New Roman" w:hAnsi="Times New Roman"/>
          <w:sz w:val="22"/>
          <w:szCs w:val="22"/>
          <w:lang w:val="en-GB"/>
        </w:rPr>
        <w:tab/>
        <w:t xml:space="preserve">Any attempt by bidders to influence the evaluation committee in the process of examination, clarification, evaluation and comparison of </w:t>
      </w:r>
      <w:r>
        <w:rPr>
          <w:rFonts w:ascii="Times New Roman" w:hAnsi="Times New Roman"/>
          <w:sz w:val="22"/>
          <w:szCs w:val="22"/>
          <w:lang w:val="en-GB"/>
        </w:rPr>
        <w:t>bid</w:t>
      </w:r>
      <w:r w:rsidRPr="009F604C">
        <w:rPr>
          <w:rFonts w:ascii="Times New Roman" w:hAnsi="Times New Roman"/>
          <w:sz w:val="22"/>
          <w:szCs w:val="22"/>
          <w:lang w:val="en-GB"/>
        </w:rPr>
        <w:t xml:space="preserve">s, to obtain information on how the procedure is progressing or to influence the </w:t>
      </w:r>
      <w:r>
        <w:rPr>
          <w:rFonts w:ascii="Times New Roman" w:hAnsi="Times New Roman"/>
          <w:sz w:val="22"/>
          <w:szCs w:val="22"/>
          <w:lang w:val="en-GB"/>
        </w:rPr>
        <w:t>C</w:t>
      </w:r>
      <w:r w:rsidRPr="009F604C">
        <w:rPr>
          <w:rFonts w:ascii="Times New Roman" w:hAnsi="Times New Roman"/>
          <w:sz w:val="22"/>
          <w:szCs w:val="22"/>
          <w:lang w:val="en-GB"/>
        </w:rPr>
        <w:t xml:space="preserve">ontracting </w:t>
      </w:r>
      <w:r>
        <w:rPr>
          <w:rFonts w:ascii="Times New Roman" w:hAnsi="Times New Roman"/>
          <w:sz w:val="22"/>
          <w:szCs w:val="22"/>
          <w:lang w:val="en-GB"/>
        </w:rPr>
        <w:t>A</w:t>
      </w:r>
      <w:r w:rsidRPr="009F604C">
        <w:rPr>
          <w:rFonts w:ascii="Times New Roman" w:hAnsi="Times New Roman"/>
          <w:sz w:val="22"/>
          <w:szCs w:val="22"/>
          <w:lang w:val="en-GB"/>
        </w:rPr>
        <w:t xml:space="preserve">uthority in its decision concerning the award of the contract will result in the immediate rejection of their </w:t>
      </w:r>
      <w:r>
        <w:rPr>
          <w:rFonts w:ascii="Times New Roman" w:hAnsi="Times New Roman"/>
          <w:sz w:val="22"/>
          <w:szCs w:val="22"/>
          <w:lang w:val="en-GB"/>
        </w:rPr>
        <w:t>bid</w:t>
      </w:r>
      <w:r w:rsidRPr="009F604C">
        <w:rPr>
          <w:rFonts w:ascii="Times New Roman" w:hAnsi="Times New Roman"/>
          <w:sz w:val="22"/>
          <w:szCs w:val="22"/>
          <w:lang w:val="en-GB"/>
        </w:rPr>
        <w:t>s.</w:t>
      </w:r>
    </w:p>
    <w:p w:rsidR="00B26A18" w:rsidRPr="009F604C" w:rsidRDefault="00B26A18" w:rsidP="00B26A18">
      <w:pPr>
        <w:pStyle w:val="Heading2"/>
        <w:keepNext w:val="0"/>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19.6</w:t>
      </w:r>
      <w:r w:rsidRPr="009F604C">
        <w:rPr>
          <w:rFonts w:ascii="Times New Roman" w:hAnsi="Times New Roman"/>
          <w:sz w:val="22"/>
          <w:szCs w:val="22"/>
          <w:lang w:val="en-GB"/>
        </w:rPr>
        <w:tab/>
        <w:t xml:space="preserve">All </w:t>
      </w:r>
      <w:r>
        <w:rPr>
          <w:rFonts w:ascii="Times New Roman" w:hAnsi="Times New Roman"/>
          <w:sz w:val="22"/>
          <w:szCs w:val="22"/>
          <w:lang w:val="en-GB"/>
        </w:rPr>
        <w:t>bid</w:t>
      </w:r>
      <w:r w:rsidRPr="009F604C">
        <w:rPr>
          <w:rFonts w:ascii="Times New Roman" w:hAnsi="Times New Roman"/>
          <w:sz w:val="22"/>
          <w:szCs w:val="22"/>
          <w:lang w:val="en-GB"/>
        </w:rPr>
        <w:t xml:space="preserve">s received after the deadline for submission specified in the </w:t>
      </w:r>
      <w:r>
        <w:rPr>
          <w:rFonts w:ascii="Times New Roman" w:hAnsi="Times New Roman"/>
          <w:sz w:val="22"/>
          <w:szCs w:val="22"/>
          <w:lang w:val="en-GB"/>
        </w:rPr>
        <w:t>C</w:t>
      </w:r>
      <w:r w:rsidRPr="009F604C">
        <w:rPr>
          <w:rFonts w:ascii="Times New Roman" w:hAnsi="Times New Roman"/>
          <w:sz w:val="22"/>
          <w:szCs w:val="22"/>
          <w:lang w:val="en-GB"/>
        </w:rPr>
        <w:t xml:space="preserve">ontract </w:t>
      </w:r>
      <w:r>
        <w:rPr>
          <w:rFonts w:ascii="Times New Roman" w:hAnsi="Times New Roman"/>
          <w:sz w:val="22"/>
          <w:szCs w:val="22"/>
          <w:lang w:val="en-GB"/>
        </w:rPr>
        <w:t>N</w:t>
      </w:r>
      <w:r w:rsidRPr="009F604C">
        <w:rPr>
          <w:rFonts w:ascii="Times New Roman" w:hAnsi="Times New Roman"/>
          <w:sz w:val="22"/>
          <w:szCs w:val="22"/>
          <w:lang w:val="en-GB"/>
        </w:rPr>
        <w:t xml:space="preserve">otice or these instructions will be kept by the </w:t>
      </w:r>
      <w:r>
        <w:rPr>
          <w:rFonts w:ascii="Times New Roman" w:hAnsi="Times New Roman"/>
          <w:sz w:val="22"/>
          <w:szCs w:val="22"/>
          <w:lang w:val="en-GB"/>
        </w:rPr>
        <w:t>C</w:t>
      </w:r>
      <w:r w:rsidRPr="009F604C">
        <w:rPr>
          <w:rFonts w:ascii="Times New Roman" w:hAnsi="Times New Roman"/>
          <w:sz w:val="22"/>
          <w:szCs w:val="22"/>
          <w:lang w:val="en-GB"/>
        </w:rPr>
        <w:t xml:space="preserve">ontracting </w:t>
      </w:r>
      <w:r>
        <w:rPr>
          <w:rFonts w:ascii="Times New Roman" w:hAnsi="Times New Roman"/>
          <w:sz w:val="22"/>
          <w:szCs w:val="22"/>
          <w:lang w:val="en-GB"/>
        </w:rPr>
        <w:t>A</w:t>
      </w:r>
      <w:r w:rsidRPr="009F604C">
        <w:rPr>
          <w:rFonts w:ascii="Times New Roman" w:hAnsi="Times New Roman"/>
          <w:sz w:val="22"/>
          <w:szCs w:val="22"/>
          <w:lang w:val="en-GB"/>
        </w:rPr>
        <w:t xml:space="preserve">uthority. The associated guarantees will be returned to the bidders. No liability can be accepted for late delivery of </w:t>
      </w:r>
      <w:r>
        <w:rPr>
          <w:rFonts w:ascii="Times New Roman" w:hAnsi="Times New Roman"/>
          <w:sz w:val="22"/>
          <w:szCs w:val="22"/>
          <w:lang w:val="en-GB"/>
        </w:rPr>
        <w:t>bid</w:t>
      </w:r>
      <w:r w:rsidRPr="009F604C">
        <w:rPr>
          <w:rFonts w:ascii="Times New Roman" w:hAnsi="Times New Roman"/>
          <w:sz w:val="22"/>
          <w:szCs w:val="22"/>
          <w:lang w:val="en-GB"/>
        </w:rPr>
        <w:t xml:space="preserve">s. Late </w:t>
      </w:r>
      <w:r>
        <w:rPr>
          <w:rFonts w:ascii="Times New Roman" w:hAnsi="Times New Roman"/>
          <w:sz w:val="22"/>
          <w:szCs w:val="22"/>
          <w:lang w:val="en-GB"/>
        </w:rPr>
        <w:t>bid</w:t>
      </w:r>
      <w:r w:rsidRPr="009F604C">
        <w:rPr>
          <w:rFonts w:ascii="Times New Roman" w:hAnsi="Times New Roman"/>
          <w:sz w:val="22"/>
          <w:szCs w:val="22"/>
          <w:lang w:val="en-GB"/>
        </w:rPr>
        <w:t>s will be rejected and will not be evaluated.</w:t>
      </w:r>
    </w:p>
    <w:p w:rsidR="00800B9E" w:rsidRDefault="00800B9E">
      <w:pPr>
        <w:spacing w:before="0" w:after="0"/>
        <w:rPr>
          <w:lang w:val="en-US"/>
        </w:rPr>
      </w:pPr>
    </w:p>
    <w:p w:rsidR="00800B9E" w:rsidRDefault="00B678D0">
      <w:pPr>
        <w:pStyle w:val="Heading1"/>
        <w:spacing w:before="0" w:after="0"/>
        <w:rPr>
          <w:sz w:val="22"/>
          <w:szCs w:val="22"/>
          <w:lang w:val="en-US"/>
        </w:rPr>
      </w:pPr>
      <w:bookmarkStart w:id="26" w:name="_Toc42488089"/>
      <w:r>
        <w:rPr>
          <w:sz w:val="22"/>
          <w:szCs w:val="22"/>
          <w:lang w:val="en-US"/>
        </w:rPr>
        <w:t xml:space="preserve">20. Evaluation of </w:t>
      </w:r>
      <w:bookmarkEnd w:id="26"/>
      <w:r w:rsidR="00BA5530">
        <w:rPr>
          <w:sz w:val="22"/>
          <w:szCs w:val="22"/>
          <w:lang w:val="en-GB"/>
        </w:rPr>
        <w:t>bid</w:t>
      </w:r>
      <w:r w:rsidR="00BA5530" w:rsidRPr="009F604C">
        <w:rPr>
          <w:sz w:val="22"/>
          <w:szCs w:val="22"/>
          <w:lang w:val="en-GB"/>
        </w:rPr>
        <w:t>s</w:t>
      </w:r>
    </w:p>
    <w:p w:rsidR="00A47AD0" w:rsidRPr="009F604C" w:rsidRDefault="00A47AD0" w:rsidP="00A47AD0">
      <w:pPr>
        <w:pStyle w:val="Heading2"/>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20.1</w:t>
      </w:r>
      <w:r w:rsidRPr="009F604C">
        <w:rPr>
          <w:rFonts w:ascii="Times New Roman" w:hAnsi="Times New Roman"/>
          <w:sz w:val="22"/>
          <w:szCs w:val="22"/>
          <w:lang w:val="en-GB"/>
        </w:rPr>
        <w:tab/>
        <w:t xml:space="preserve">Examination of the administrative conformity of </w:t>
      </w:r>
      <w:r>
        <w:rPr>
          <w:rFonts w:ascii="Times New Roman" w:hAnsi="Times New Roman"/>
          <w:sz w:val="22"/>
          <w:szCs w:val="22"/>
          <w:lang w:val="en-GB"/>
        </w:rPr>
        <w:t>bid</w:t>
      </w:r>
      <w:r w:rsidRPr="009F604C">
        <w:rPr>
          <w:rFonts w:ascii="Times New Roman" w:hAnsi="Times New Roman"/>
          <w:sz w:val="22"/>
          <w:szCs w:val="22"/>
          <w:lang w:val="en-GB"/>
        </w:rPr>
        <w:t>s</w:t>
      </w:r>
    </w:p>
    <w:p w:rsidR="00A47AD0" w:rsidRPr="009F604C" w:rsidRDefault="00A47AD0" w:rsidP="00A47AD0">
      <w:pPr>
        <w:spacing w:before="0" w:after="0"/>
        <w:ind w:left="567"/>
        <w:jc w:val="both"/>
        <w:outlineLvl w:val="0"/>
        <w:rPr>
          <w:rFonts w:ascii="Times New Roman" w:hAnsi="Times New Roman"/>
          <w:sz w:val="22"/>
          <w:szCs w:val="22"/>
        </w:rPr>
      </w:pPr>
      <w:r w:rsidRPr="009F604C">
        <w:rPr>
          <w:rFonts w:ascii="Times New Roman" w:hAnsi="Times New Roman"/>
          <w:sz w:val="22"/>
          <w:szCs w:val="22"/>
        </w:rPr>
        <w:t xml:space="preserve">The aim at this stage is to check that </w:t>
      </w:r>
      <w:r>
        <w:rPr>
          <w:rFonts w:ascii="Times New Roman" w:hAnsi="Times New Roman"/>
          <w:sz w:val="22"/>
          <w:szCs w:val="22"/>
        </w:rPr>
        <w:t>bid</w:t>
      </w:r>
      <w:r w:rsidRPr="009F604C">
        <w:rPr>
          <w:rFonts w:ascii="Times New Roman" w:hAnsi="Times New Roman"/>
          <w:sz w:val="22"/>
          <w:szCs w:val="22"/>
        </w:rPr>
        <w:t xml:space="preserve">s comply with the essential requirements of the tender dossier. A </w:t>
      </w:r>
      <w:r>
        <w:rPr>
          <w:rFonts w:ascii="Times New Roman" w:hAnsi="Times New Roman"/>
          <w:sz w:val="22"/>
          <w:szCs w:val="22"/>
        </w:rPr>
        <w:t>bid</w:t>
      </w:r>
      <w:r w:rsidRPr="009F604C">
        <w:rPr>
          <w:rFonts w:ascii="Times New Roman" w:hAnsi="Times New Roman"/>
          <w:sz w:val="22"/>
          <w:szCs w:val="22"/>
        </w:rPr>
        <w:t xml:space="preserve"> is deemed to comply if it satisfies all the conditions, procedures and specifications in the tender dossier without substantially departing from or attaching restrictions </w:t>
      </w:r>
      <w:proofErr w:type="gramStart"/>
      <w:r w:rsidRPr="009F604C">
        <w:rPr>
          <w:rFonts w:ascii="Times New Roman" w:hAnsi="Times New Roman"/>
          <w:sz w:val="22"/>
          <w:szCs w:val="22"/>
        </w:rPr>
        <w:t>to</w:t>
      </w:r>
      <w:proofErr w:type="gramEnd"/>
      <w:r w:rsidRPr="009F604C">
        <w:rPr>
          <w:rFonts w:ascii="Times New Roman" w:hAnsi="Times New Roman"/>
          <w:sz w:val="22"/>
          <w:szCs w:val="22"/>
        </w:rPr>
        <w:t xml:space="preserve"> them.</w:t>
      </w:r>
    </w:p>
    <w:p w:rsidR="00A47AD0" w:rsidRPr="009F604C" w:rsidRDefault="00A47AD0" w:rsidP="00A47AD0">
      <w:pPr>
        <w:spacing w:before="0" w:after="0"/>
        <w:ind w:left="567"/>
        <w:jc w:val="both"/>
        <w:outlineLvl w:val="0"/>
        <w:rPr>
          <w:rFonts w:ascii="Times New Roman" w:hAnsi="Times New Roman"/>
          <w:sz w:val="22"/>
          <w:szCs w:val="22"/>
        </w:rPr>
      </w:pPr>
      <w:r w:rsidRPr="009F604C">
        <w:rPr>
          <w:rFonts w:ascii="Times New Roman" w:hAnsi="Times New Roman"/>
          <w:sz w:val="22"/>
          <w:szCs w:val="22"/>
        </w:rPr>
        <w:t xml:space="preserve">Substantial departures or restrictions are those which affect the scope, quality or execution of the contract, differ widely from the terms of the tender dossier, limit the rights of the </w:t>
      </w:r>
      <w:r>
        <w:rPr>
          <w:rFonts w:ascii="Times New Roman" w:hAnsi="Times New Roman"/>
          <w:sz w:val="22"/>
          <w:szCs w:val="22"/>
        </w:rPr>
        <w:t>C</w:t>
      </w:r>
      <w:r w:rsidRPr="009F604C">
        <w:rPr>
          <w:rFonts w:ascii="Times New Roman" w:hAnsi="Times New Roman"/>
          <w:sz w:val="22"/>
          <w:szCs w:val="22"/>
        </w:rPr>
        <w:t xml:space="preserve">ontracting </w:t>
      </w:r>
      <w:r>
        <w:rPr>
          <w:rFonts w:ascii="Times New Roman" w:hAnsi="Times New Roman"/>
          <w:sz w:val="22"/>
          <w:szCs w:val="22"/>
        </w:rPr>
        <w:t>A</w:t>
      </w:r>
      <w:r w:rsidRPr="009F604C">
        <w:rPr>
          <w:rFonts w:ascii="Times New Roman" w:hAnsi="Times New Roman"/>
          <w:sz w:val="22"/>
          <w:szCs w:val="22"/>
        </w:rPr>
        <w:t xml:space="preserve">uthority or the bidder’s obligations under the contract or distort competition for bidders whose tenders </w:t>
      </w:r>
      <w:r>
        <w:rPr>
          <w:rFonts w:ascii="Times New Roman" w:hAnsi="Times New Roman"/>
          <w:sz w:val="22"/>
          <w:szCs w:val="22"/>
        </w:rPr>
        <w:t xml:space="preserve">are in </w:t>
      </w:r>
      <w:r w:rsidRPr="009F604C">
        <w:rPr>
          <w:rFonts w:ascii="Times New Roman" w:hAnsi="Times New Roman"/>
          <w:sz w:val="22"/>
          <w:szCs w:val="22"/>
        </w:rPr>
        <w:t>compl</w:t>
      </w:r>
      <w:r>
        <w:rPr>
          <w:rFonts w:ascii="Times New Roman" w:hAnsi="Times New Roman"/>
          <w:sz w:val="22"/>
          <w:szCs w:val="22"/>
        </w:rPr>
        <w:t>iance</w:t>
      </w:r>
      <w:r w:rsidRPr="009F604C">
        <w:rPr>
          <w:rFonts w:ascii="Times New Roman" w:hAnsi="Times New Roman"/>
          <w:sz w:val="22"/>
          <w:szCs w:val="22"/>
        </w:rPr>
        <w:t xml:space="preserve">. Decisions to the effect that a </w:t>
      </w:r>
      <w:r>
        <w:rPr>
          <w:rFonts w:ascii="Times New Roman" w:hAnsi="Times New Roman"/>
          <w:sz w:val="22"/>
          <w:szCs w:val="22"/>
        </w:rPr>
        <w:t>bid</w:t>
      </w:r>
      <w:r w:rsidRPr="009F604C">
        <w:rPr>
          <w:rFonts w:ascii="Times New Roman" w:hAnsi="Times New Roman"/>
          <w:sz w:val="22"/>
          <w:szCs w:val="22"/>
        </w:rPr>
        <w:t xml:space="preserve"> is not administratively compliant must be duly justified in the evaluation minutes.</w:t>
      </w:r>
    </w:p>
    <w:p w:rsidR="00A47AD0" w:rsidRPr="009F604C" w:rsidRDefault="00A47AD0" w:rsidP="00A47AD0">
      <w:pPr>
        <w:spacing w:before="0" w:after="0"/>
        <w:ind w:left="567"/>
        <w:jc w:val="both"/>
        <w:outlineLvl w:val="0"/>
        <w:rPr>
          <w:rFonts w:ascii="Times New Roman" w:hAnsi="Times New Roman"/>
          <w:sz w:val="22"/>
          <w:szCs w:val="22"/>
        </w:rPr>
      </w:pPr>
      <w:r w:rsidRPr="009F604C">
        <w:rPr>
          <w:rFonts w:ascii="Times New Roman" w:hAnsi="Times New Roman"/>
          <w:sz w:val="22"/>
          <w:szCs w:val="22"/>
        </w:rPr>
        <w:t xml:space="preserve">If a </w:t>
      </w:r>
      <w:r>
        <w:rPr>
          <w:rFonts w:ascii="Times New Roman" w:hAnsi="Times New Roman"/>
          <w:sz w:val="22"/>
          <w:szCs w:val="22"/>
        </w:rPr>
        <w:t>bid</w:t>
      </w:r>
      <w:r w:rsidRPr="009F604C">
        <w:rPr>
          <w:rFonts w:ascii="Times New Roman" w:hAnsi="Times New Roman"/>
          <w:sz w:val="22"/>
          <w:szCs w:val="22"/>
        </w:rPr>
        <w:t xml:space="preserve"> does not comply with the tender dossier, it will be rejected immediately and may not subsequently be made to comply by correcting it or withdrawing the departure or restriction.</w:t>
      </w:r>
    </w:p>
    <w:p w:rsidR="00A47AD0" w:rsidRPr="009F604C" w:rsidRDefault="00A47AD0" w:rsidP="00A47AD0">
      <w:pPr>
        <w:pStyle w:val="Heading2"/>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20.2</w:t>
      </w:r>
      <w:r w:rsidRPr="009F604C">
        <w:rPr>
          <w:rFonts w:ascii="Times New Roman" w:hAnsi="Times New Roman"/>
          <w:sz w:val="22"/>
          <w:szCs w:val="22"/>
          <w:lang w:val="en-GB"/>
        </w:rPr>
        <w:tab/>
        <w:t>Technical evaluation</w:t>
      </w:r>
    </w:p>
    <w:p w:rsidR="00A47AD0" w:rsidRPr="009F604C" w:rsidRDefault="00A47AD0" w:rsidP="00A47AD0">
      <w:pPr>
        <w:spacing w:before="0" w:after="0"/>
        <w:ind w:left="567"/>
        <w:jc w:val="both"/>
        <w:outlineLvl w:val="0"/>
        <w:rPr>
          <w:rFonts w:ascii="Times New Roman" w:hAnsi="Times New Roman"/>
          <w:sz w:val="22"/>
          <w:szCs w:val="22"/>
        </w:rPr>
      </w:pPr>
      <w:bookmarkStart w:id="27" w:name="_Ref500330647"/>
      <w:r w:rsidRPr="009F604C">
        <w:rPr>
          <w:rFonts w:ascii="Times New Roman" w:hAnsi="Times New Roman"/>
          <w:sz w:val="22"/>
          <w:szCs w:val="22"/>
        </w:rPr>
        <w:t>After analy</w:t>
      </w:r>
      <w:r>
        <w:rPr>
          <w:rFonts w:ascii="Times New Roman" w:hAnsi="Times New Roman"/>
          <w:sz w:val="22"/>
          <w:szCs w:val="22"/>
        </w:rPr>
        <w:t>s</w:t>
      </w:r>
      <w:r w:rsidRPr="009F604C">
        <w:rPr>
          <w:rFonts w:ascii="Times New Roman" w:hAnsi="Times New Roman"/>
          <w:sz w:val="22"/>
          <w:szCs w:val="22"/>
        </w:rPr>
        <w:t xml:space="preserve">ing the </w:t>
      </w:r>
      <w:r>
        <w:rPr>
          <w:rFonts w:ascii="Times New Roman" w:hAnsi="Times New Roman"/>
          <w:sz w:val="22"/>
          <w:szCs w:val="22"/>
        </w:rPr>
        <w:t>bid</w:t>
      </w:r>
      <w:r w:rsidRPr="009F604C">
        <w:rPr>
          <w:rFonts w:ascii="Times New Roman" w:hAnsi="Times New Roman"/>
          <w:sz w:val="22"/>
          <w:szCs w:val="22"/>
        </w:rPr>
        <w:t xml:space="preserve">s deemed to comply in administrative terms, the evaluation committee will rule on the technical admissibility of each </w:t>
      </w:r>
      <w:r>
        <w:rPr>
          <w:rFonts w:ascii="Times New Roman" w:hAnsi="Times New Roman"/>
          <w:sz w:val="22"/>
          <w:szCs w:val="22"/>
        </w:rPr>
        <w:t>bid</w:t>
      </w:r>
      <w:r w:rsidRPr="009F604C">
        <w:rPr>
          <w:rFonts w:ascii="Times New Roman" w:hAnsi="Times New Roman"/>
          <w:sz w:val="22"/>
          <w:szCs w:val="22"/>
        </w:rPr>
        <w:t>, classifying it as technically compliant or non-compliant.</w:t>
      </w:r>
    </w:p>
    <w:p w:rsidR="00A47AD0" w:rsidRPr="009F604C" w:rsidRDefault="00A47AD0" w:rsidP="00A47AD0">
      <w:pPr>
        <w:pStyle w:val="Heading2"/>
        <w:keepNext w:val="0"/>
        <w:spacing w:before="0" w:after="0"/>
        <w:ind w:left="567"/>
        <w:jc w:val="both"/>
        <w:rPr>
          <w:rFonts w:ascii="Times New Roman" w:hAnsi="Times New Roman"/>
          <w:sz w:val="22"/>
          <w:szCs w:val="22"/>
          <w:lang w:val="en-GB"/>
        </w:rPr>
      </w:pPr>
      <w:r w:rsidRPr="009F604C">
        <w:rPr>
          <w:rFonts w:ascii="Times New Roman" w:hAnsi="Times New Roman"/>
          <w:sz w:val="22"/>
          <w:szCs w:val="22"/>
          <w:lang w:val="en-GB"/>
        </w:rPr>
        <w:t>The minimum qualifications required (see selection criteria in the additional information</w:t>
      </w:r>
      <w:r>
        <w:rPr>
          <w:rFonts w:ascii="Times New Roman" w:hAnsi="Times New Roman"/>
          <w:sz w:val="22"/>
          <w:szCs w:val="22"/>
          <w:lang w:val="en-GB"/>
        </w:rPr>
        <w:t>)</w:t>
      </w:r>
      <w:r w:rsidRPr="009F604C">
        <w:rPr>
          <w:rFonts w:ascii="Times New Roman" w:hAnsi="Times New Roman"/>
          <w:sz w:val="22"/>
          <w:szCs w:val="22"/>
          <w:lang w:val="en-GB"/>
        </w:rPr>
        <w:t xml:space="preserve"> about the </w:t>
      </w:r>
      <w:r>
        <w:rPr>
          <w:rFonts w:ascii="Times New Roman" w:hAnsi="Times New Roman"/>
          <w:sz w:val="22"/>
          <w:szCs w:val="22"/>
          <w:lang w:val="en-GB"/>
        </w:rPr>
        <w:t>C</w:t>
      </w:r>
      <w:r w:rsidRPr="009F604C">
        <w:rPr>
          <w:rFonts w:ascii="Times New Roman" w:hAnsi="Times New Roman"/>
          <w:sz w:val="22"/>
          <w:szCs w:val="22"/>
          <w:lang w:val="en-GB"/>
        </w:rPr>
        <w:t xml:space="preserve">ontract </w:t>
      </w:r>
      <w:r>
        <w:rPr>
          <w:rFonts w:ascii="Times New Roman" w:hAnsi="Times New Roman"/>
          <w:sz w:val="22"/>
          <w:szCs w:val="22"/>
          <w:lang w:val="en-GB"/>
        </w:rPr>
        <w:t>N</w:t>
      </w:r>
      <w:r w:rsidRPr="009F604C">
        <w:rPr>
          <w:rFonts w:ascii="Times New Roman" w:hAnsi="Times New Roman"/>
          <w:sz w:val="22"/>
          <w:szCs w:val="22"/>
          <w:lang w:val="en-GB"/>
        </w:rPr>
        <w:t>otice are to be evaluated at the start of this stage.</w:t>
      </w:r>
    </w:p>
    <w:bookmarkEnd w:id="27"/>
    <w:p w:rsidR="00A47AD0" w:rsidRPr="009F604C" w:rsidRDefault="00A47AD0" w:rsidP="00A47AD0">
      <w:pPr>
        <w:spacing w:before="0" w:after="0"/>
        <w:ind w:left="567"/>
        <w:jc w:val="both"/>
        <w:outlineLvl w:val="0"/>
        <w:rPr>
          <w:rFonts w:ascii="Times New Roman" w:hAnsi="Times New Roman"/>
          <w:sz w:val="22"/>
          <w:szCs w:val="22"/>
        </w:rPr>
      </w:pPr>
      <w:r w:rsidRPr="009F604C">
        <w:rPr>
          <w:rFonts w:ascii="Times New Roman" w:hAnsi="Times New Roman"/>
          <w:sz w:val="22"/>
          <w:szCs w:val="22"/>
        </w:rPr>
        <w:t>Where contracts include after-sales service and/or training, the technical quality of such services will also be evaluated by using yes/no criteria as specified in the tender dossier.</w:t>
      </w:r>
    </w:p>
    <w:p w:rsidR="00A47AD0" w:rsidRPr="009F604C" w:rsidRDefault="00A47AD0" w:rsidP="00A47AD0">
      <w:pPr>
        <w:pStyle w:val="Heading2"/>
        <w:spacing w:before="0" w:after="0"/>
        <w:ind w:left="567" w:hanging="567"/>
        <w:jc w:val="both"/>
        <w:rPr>
          <w:rFonts w:ascii="Times New Roman" w:hAnsi="Times New Roman"/>
          <w:sz w:val="22"/>
          <w:szCs w:val="22"/>
          <w:lang w:val="en-GB"/>
        </w:rPr>
      </w:pPr>
      <w:r>
        <w:rPr>
          <w:rFonts w:ascii="Times New Roman" w:hAnsi="Times New Roman"/>
          <w:sz w:val="22"/>
          <w:szCs w:val="22"/>
          <w:lang w:val="en-GB"/>
        </w:rPr>
        <w:t>20.3</w:t>
      </w:r>
      <w:r>
        <w:rPr>
          <w:rFonts w:ascii="Times New Roman" w:hAnsi="Times New Roman"/>
          <w:sz w:val="22"/>
          <w:szCs w:val="22"/>
          <w:lang w:val="en-GB"/>
        </w:rPr>
        <w:tab/>
        <w:t>In the interest</w:t>
      </w:r>
      <w:r w:rsidRPr="009F604C">
        <w:rPr>
          <w:rFonts w:ascii="Times New Roman" w:hAnsi="Times New Roman"/>
          <w:sz w:val="22"/>
          <w:szCs w:val="22"/>
          <w:lang w:val="en-GB"/>
        </w:rPr>
        <w:t xml:space="preserve"> of transparency and equal treatment</w:t>
      </w:r>
      <w:r>
        <w:rPr>
          <w:rFonts w:ascii="Times New Roman" w:hAnsi="Times New Roman"/>
          <w:sz w:val="22"/>
          <w:szCs w:val="22"/>
          <w:lang w:val="en-GB"/>
        </w:rPr>
        <w:t>,</w:t>
      </w:r>
      <w:r w:rsidRPr="009F604C">
        <w:rPr>
          <w:rFonts w:ascii="Times New Roman" w:hAnsi="Times New Roman"/>
          <w:sz w:val="22"/>
          <w:szCs w:val="22"/>
          <w:lang w:val="en-GB"/>
        </w:rPr>
        <w:t xml:space="preserve"> and to facilitate the examination and evaluation of </w:t>
      </w:r>
      <w:r>
        <w:rPr>
          <w:rFonts w:ascii="Times New Roman" w:hAnsi="Times New Roman"/>
          <w:sz w:val="22"/>
          <w:szCs w:val="22"/>
          <w:lang w:val="en-GB"/>
        </w:rPr>
        <w:t>bid</w:t>
      </w:r>
      <w:r w:rsidRPr="009F604C">
        <w:rPr>
          <w:rFonts w:ascii="Times New Roman" w:hAnsi="Times New Roman"/>
          <w:sz w:val="22"/>
          <w:szCs w:val="22"/>
          <w:lang w:val="en-GB"/>
        </w:rPr>
        <w:t xml:space="preserve">s, the evaluation committee may ask each bidder individually for clarification of </w:t>
      </w:r>
      <w:r>
        <w:rPr>
          <w:rFonts w:ascii="Times New Roman" w:hAnsi="Times New Roman"/>
          <w:sz w:val="22"/>
          <w:szCs w:val="22"/>
          <w:lang w:val="en-GB"/>
        </w:rPr>
        <w:t>their</w:t>
      </w:r>
      <w:r w:rsidRPr="009F604C">
        <w:rPr>
          <w:rFonts w:ascii="Times New Roman" w:hAnsi="Times New Roman"/>
          <w:sz w:val="22"/>
          <w:szCs w:val="22"/>
          <w:lang w:val="en-GB"/>
        </w:rPr>
        <w:t xml:space="preserve"> </w:t>
      </w:r>
      <w:r>
        <w:rPr>
          <w:rFonts w:ascii="Times New Roman" w:hAnsi="Times New Roman"/>
          <w:sz w:val="22"/>
          <w:szCs w:val="22"/>
          <w:lang w:val="en-GB"/>
        </w:rPr>
        <w:t>bid,</w:t>
      </w:r>
      <w:r w:rsidRPr="009F604C">
        <w:rPr>
          <w:rFonts w:ascii="Times New Roman" w:hAnsi="Times New Roman"/>
          <w:sz w:val="22"/>
          <w:szCs w:val="22"/>
          <w:lang w:val="en-GB"/>
        </w:rPr>
        <w:t xml:space="preserve"> including breakdowns of prices, within a reasonable time limit to be fixed by the evaluation committee. The request for clarification and the response must be in writing, but no change in the price or substance of the </w:t>
      </w:r>
      <w:r>
        <w:rPr>
          <w:rFonts w:ascii="Times New Roman" w:hAnsi="Times New Roman"/>
          <w:sz w:val="22"/>
          <w:szCs w:val="22"/>
          <w:lang w:val="en-GB"/>
        </w:rPr>
        <w:t>bid</w:t>
      </w:r>
      <w:r w:rsidRPr="009F604C">
        <w:rPr>
          <w:rFonts w:ascii="Times New Roman" w:hAnsi="Times New Roman"/>
          <w:sz w:val="22"/>
          <w:szCs w:val="22"/>
          <w:lang w:val="en-GB"/>
        </w:rPr>
        <w:t xml:space="preserve"> may be sought, offered or permitted except as required to confirm the correction of arithmetical errors discovered during the evaluation of tenders pursuant to Article 20.4. Any such request for clarification must not distort competition. Decisions to the effect that a </w:t>
      </w:r>
      <w:r>
        <w:rPr>
          <w:rFonts w:ascii="Times New Roman" w:hAnsi="Times New Roman"/>
          <w:sz w:val="22"/>
          <w:szCs w:val="22"/>
          <w:lang w:val="en-GB"/>
        </w:rPr>
        <w:t>bid</w:t>
      </w:r>
      <w:r w:rsidRPr="009F604C">
        <w:rPr>
          <w:rFonts w:ascii="Times New Roman" w:hAnsi="Times New Roman"/>
          <w:sz w:val="22"/>
          <w:szCs w:val="22"/>
          <w:lang w:val="en-GB"/>
        </w:rPr>
        <w:t xml:space="preserve"> is not technically compliant must be duly justified in the evaluation minutes.</w:t>
      </w:r>
    </w:p>
    <w:p w:rsidR="00A47AD0" w:rsidRPr="009F604C" w:rsidRDefault="00A47AD0" w:rsidP="00A47AD0">
      <w:pPr>
        <w:pStyle w:val="Heading2"/>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20.4</w:t>
      </w:r>
      <w:r w:rsidRPr="009F604C">
        <w:rPr>
          <w:rFonts w:ascii="Times New Roman" w:hAnsi="Times New Roman"/>
          <w:sz w:val="22"/>
          <w:szCs w:val="22"/>
          <w:lang w:val="en-GB"/>
        </w:rPr>
        <w:tab/>
        <w:t>Financial evaluation</w:t>
      </w:r>
    </w:p>
    <w:p w:rsidR="00A47AD0" w:rsidRPr="009F604C" w:rsidRDefault="00A47AD0" w:rsidP="00A47AD0">
      <w:pPr>
        <w:tabs>
          <w:tab w:val="left" w:pos="851"/>
        </w:tabs>
        <w:spacing w:before="0" w:after="0"/>
        <w:ind w:left="851" w:hanging="284"/>
        <w:jc w:val="both"/>
        <w:rPr>
          <w:rFonts w:ascii="Times New Roman" w:hAnsi="Times New Roman"/>
          <w:sz w:val="22"/>
          <w:szCs w:val="22"/>
        </w:rPr>
      </w:pPr>
      <w:r w:rsidRPr="009F604C">
        <w:rPr>
          <w:rFonts w:ascii="Times New Roman" w:hAnsi="Times New Roman"/>
          <w:sz w:val="22"/>
          <w:szCs w:val="22"/>
        </w:rPr>
        <w:t>a)</w:t>
      </w:r>
      <w:r w:rsidRPr="009F604C">
        <w:rPr>
          <w:rFonts w:ascii="Times New Roman" w:hAnsi="Times New Roman"/>
          <w:sz w:val="22"/>
          <w:szCs w:val="22"/>
        </w:rPr>
        <w:tab/>
      </w:r>
      <w:r>
        <w:rPr>
          <w:rFonts w:ascii="Times New Roman" w:hAnsi="Times New Roman"/>
          <w:sz w:val="22"/>
          <w:szCs w:val="22"/>
        </w:rPr>
        <w:t>Bid</w:t>
      </w:r>
      <w:r w:rsidRPr="009F604C">
        <w:rPr>
          <w:rFonts w:ascii="Times New Roman" w:hAnsi="Times New Roman"/>
          <w:sz w:val="22"/>
          <w:szCs w:val="22"/>
        </w:rPr>
        <w:t>s found to be technically compliant will be checked for any arithmetical errors in computation and summation. Errors will be corrected by the evaluation committee as follows:</w:t>
      </w:r>
    </w:p>
    <w:p w:rsidR="00A47AD0" w:rsidRPr="009F604C" w:rsidRDefault="00A47AD0" w:rsidP="00A47AD0">
      <w:pPr>
        <w:spacing w:before="0" w:after="0"/>
        <w:ind w:left="1134" w:hanging="284"/>
        <w:jc w:val="both"/>
        <w:outlineLvl w:val="0"/>
        <w:rPr>
          <w:rFonts w:ascii="Times New Roman" w:hAnsi="Times New Roman"/>
          <w:sz w:val="22"/>
          <w:szCs w:val="22"/>
        </w:rPr>
      </w:pPr>
      <w:r w:rsidRPr="009F604C">
        <w:rPr>
          <w:rFonts w:ascii="Times New Roman" w:hAnsi="Times New Roman"/>
          <w:sz w:val="22"/>
          <w:szCs w:val="22"/>
        </w:rPr>
        <w:t>-</w:t>
      </w:r>
      <w:r w:rsidRPr="009F604C">
        <w:rPr>
          <w:rFonts w:ascii="Times New Roman" w:hAnsi="Times New Roman"/>
          <w:sz w:val="22"/>
          <w:szCs w:val="22"/>
        </w:rPr>
        <w:tab/>
        <w:t>Where there is a discrepancy between amounts in figures and in words, the amount in words will be the amount taken into account;</w:t>
      </w:r>
    </w:p>
    <w:p w:rsidR="00A47AD0" w:rsidRPr="009F604C" w:rsidRDefault="00A47AD0" w:rsidP="00A47AD0">
      <w:pPr>
        <w:spacing w:before="0" w:after="0"/>
        <w:ind w:left="1134" w:hanging="284"/>
        <w:jc w:val="both"/>
        <w:outlineLvl w:val="0"/>
        <w:rPr>
          <w:rFonts w:ascii="Times New Roman" w:hAnsi="Times New Roman"/>
          <w:sz w:val="22"/>
          <w:szCs w:val="22"/>
        </w:rPr>
      </w:pPr>
      <w:r w:rsidRPr="009F604C">
        <w:rPr>
          <w:rFonts w:ascii="Times New Roman" w:hAnsi="Times New Roman"/>
          <w:sz w:val="22"/>
          <w:szCs w:val="22"/>
        </w:rPr>
        <w:t>-</w:t>
      </w:r>
      <w:r w:rsidRPr="009F604C">
        <w:rPr>
          <w:rFonts w:ascii="Times New Roman" w:hAnsi="Times New Roman"/>
          <w:sz w:val="22"/>
          <w:szCs w:val="22"/>
        </w:rPr>
        <w:tab/>
        <w:t>Except for lump-sum contracts, where there is a discrepancy between a unit price and the total amount derived from the multiplication of the unit price and the quantity, the unit price as quoted will be the price taken into account.</w:t>
      </w:r>
    </w:p>
    <w:p w:rsidR="00A47AD0" w:rsidRPr="009F604C" w:rsidRDefault="00A47AD0" w:rsidP="00A47AD0">
      <w:pPr>
        <w:tabs>
          <w:tab w:val="left" w:pos="851"/>
        </w:tabs>
        <w:spacing w:before="0" w:after="0"/>
        <w:ind w:left="851" w:hanging="284"/>
        <w:jc w:val="both"/>
        <w:rPr>
          <w:rFonts w:ascii="Times New Roman" w:hAnsi="Times New Roman"/>
          <w:sz w:val="22"/>
          <w:szCs w:val="22"/>
        </w:rPr>
      </w:pPr>
      <w:r w:rsidRPr="009F604C">
        <w:rPr>
          <w:rFonts w:ascii="Times New Roman" w:hAnsi="Times New Roman"/>
          <w:sz w:val="22"/>
          <w:szCs w:val="22"/>
        </w:rPr>
        <w:t>b)</w:t>
      </w:r>
      <w:r w:rsidRPr="009F604C">
        <w:rPr>
          <w:rFonts w:ascii="Times New Roman" w:hAnsi="Times New Roman"/>
          <w:sz w:val="22"/>
          <w:szCs w:val="22"/>
        </w:rPr>
        <w:tab/>
        <w:t xml:space="preserve">Amounts corrected in this way will be binding on the bidder. If the bidder does not accept them, </w:t>
      </w:r>
      <w:r>
        <w:rPr>
          <w:rFonts w:ascii="Times New Roman" w:hAnsi="Times New Roman"/>
          <w:sz w:val="22"/>
          <w:szCs w:val="22"/>
        </w:rPr>
        <w:t>their</w:t>
      </w:r>
      <w:r w:rsidRPr="009F604C">
        <w:rPr>
          <w:rFonts w:ascii="Times New Roman" w:hAnsi="Times New Roman"/>
          <w:sz w:val="22"/>
          <w:szCs w:val="22"/>
        </w:rPr>
        <w:t xml:space="preserve"> </w:t>
      </w:r>
      <w:r>
        <w:rPr>
          <w:rFonts w:ascii="Times New Roman" w:hAnsi="Times New Roman"/>
          <w:sz w:val="22"/>
          <w:szCs w:val="22"/>
        </w:rPr>
        <w:t>bid</w:t>
      </w:r>
      <w:r w:rsidRPr="009F604C">
        <w:rPr>
          <w:rFonts w:ascii="Times New Roman" w:hAnsi="Times New Roman"/>
          <w:sz w:val="22"/>
          <w:szCs w:val="22"/>
        </w:rPr>
        <w:t xml:space="preserve"> will be rejected.</w:t>
      </w:r>
    </w:p>
    <w:p w:rsidR="00A47AD0" w:rsidRPr="009F604C" w:rsidRDefault="00A47AD0" w:rsidP="00A47AD0">
      <w:pPr>
        <w:tabs>
          <w:tab w:val="left" w:pos="851"/>
        </w:tabs>
        <w:spacing w:before="0" w:after="0"/>
        <w:ind w:left="851" w:hanging="284"/>
        <w:jc w:val="both"/>
        <w:rPr>
          <w:rFonts w:ascii="Times New Roman" w:hAnsi="Times New Roman"/>
          <w:sz w:val="22"/>
          <w:szCs w:val="22"/>
        </w:rPr>
      </w:pPr>
      <w:r w:rsidRPr="009F604C">
        <w:rPr>
          <w:rFonts w:ascii="Times New Roman" w:hAnsi="Times New Roman"/>
          <w:sz w:val="22"/>
          <w:szCs w:val="22"/>
        </w:rPr>
        <w:t xml:space="preserve">c) Unless specified otherwise, the purpose of the financial evaluation process is to identify the bidder offering the lowest price. Where specified in the technical specifications, the evaluation of </w:t>
      </w:r>
      <w:r>
        <w:rPr>
          <w:rFonts w:ascii="Times New Roman" w:hAnsi="Times New Roman"/>
          <w:sz w:val="22"/>
          <w:szCs w:val="22"/>
        </w:rPr>
        <w:t>bid</w:t>
      </w:r>
      <w:r w:rsidRPr="009F604C">
        <w:rPr>
          <w:rFonts w:ascii="Times New Roman" w:hAnsi="Times New Roman"/>
          <w:sz w:val="22"/>
          <w:szCs w:val="22"/>
        </w:rPr>
        <w:t xml:space="preserve">s may take into account not only the acquisition costs but, to the extent relevant, costs borne over the life cycle of the supplies (such as for instance maintenance costs and operating costs), in line with the technical specifications. In such case, the </w:t>
      </w:r>
      <w:r>
        <w:rPr>
          <w:rFonts w:ascii="Times New Roman" w:hAnsi="Times New Roman"/>
          <w:sz w:val="22"/>
          <w:szCs w:val="22"/>
        </w:rPr>
        <w:t>C</w:t>
      </w:r>
      <w:r w:rsidRPr="009F604C">
        <w:rPr>
          <w:rFonts w:ascii="Times New Roman" w:hAnsi="Times New Roman"/>
          <w:sz w:val="22"/>
          <w:szCs w:val="22"/>
        </w:rPr>
        <w:t xml:space="preserve">ontracting </w:t>
      </w:r>
      <w:r>
        <w:rPr>
          <w:rFonts w:ascii="Times New Roman" w:hAnsi="Times New Roman"/>
          <w:sz w:val="22"/>
          <w:szCs w:val="22"/>
        </w:rPr>
        <w:t>A</w:t>
      </w:r>
      <w:r w:rsidRPr="009F604C">
        <w:rPr>
          <w:rFonts w:ascii="Times New Roman" w:hAnsi="Times New Roman"/>
          <w:sz w:val="22"/>
          <w:szCs w:val="22"/>
        </w:rPr>
        <w:t>uthority will examine in detail all the information supplied by the bidders and will formulate its judgment on the basis of the lowest total cost, including additional costs.</w:t>
      </w:r>
    </w:p>
    <w:p w:rsidR="00A47AD0" w:rsidRPr="009F604C" w:rsidRDefault="00A47AD0" w:rsidP="00A47AD0">
      <w:pPr>
        <w:pStyle w:val="Heading2"/>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lastRenderedPageBreak/>
        <w:t>20.5</w:t>
      </w:r>
      <w:r w:rsidRPr="009F604C">
        <w:rPr>
          <w:rFonts w:ascii="Times New Roman" w:hAnsi="Times New Roman"/>
          <w:sz w:val="22"/>
          <w:szCs w:val="22"/>
          <w:lang w:val="en-GB"/>
        </w:rPr>
        <w:tab/>
        <w:t>Variant solutions</w:t>
      </w:r>
    </w:p>
    <w:p w:rsidR="00A47AD0" w:rsidRPr="009F604C" w:rsidRDefault="00A47AD0" w:rsidP="00A47AD0">
      <w:pPr>
        <w:spacing w:before="0" w:after="0"/>
        <w:ind w:left="567"/>
        <w:jc w:val="both"/>
        <w:rPr>
          <w:rFonts w:ascii="Times New Roman" w:hAnsi="Times New Roman"/>
          <w:sz w:val="22"/>
          <w:szCs w:val="22"/>
        </w:rPr>
      </w:pPr>
      <w:r w:rsidRPr="009F604C">
        <w:rPr>
          <w:rFonts w:ascii="Times New Roman" w:hAnsi="Times New Roman"/>
          <w:sz w:val="22"/>
          <w:szCs w:val="22"/>
        </w:rPr>
        <w:t>Variant solutions will not be taken into consideration.</w:t>
      </w:r>
    </w:p>
    <w:p w:rsidR="00A47AD0" w:rsidRPr="009F604C" w:rsidRDefault="00A47AD0" w:rsidP="00A47AD0">
      <w:pPr>
        <w:pStyle w:val="Heading2"/>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20.6</w:t>
      </w:r>
      <w:r w:rsidRPr="009F604C">
        <w:rPr>
          <w:rFonts w:ascii="Times New Roman" w:hAnsi="Times New Roman"/>
          <w:sz w:val="22"/>
          <w:szCs w:val="22"/>
          <w:lang w:val="en-GB"/>
        </w:rPr>
        <w:tab/>
        <w:t>Award criteria</w:t>
      </w:r>
    </w:p>
    <w:p w:rsidR="00A47AD0" w:rsidRPr="009F604C" w:rsidRDefault="00A47AD0" w:rsidP="00A47AD0">
      <w:pPr>
        <w:spacing w:before="0" w:after="0"/>
        <w:ind w:left="567" w:firstLine="11"/>
        <w:jc w:val="both"/>
        <w:outlineLvl w:val="0"/>
        <w:rPr>
          <w:rFonts w:ascii="Times New Roman" w:hAnsi="Times New Roman"/>
          <w:sz w:val="22"/>
          <w:szCs w:val="22"/>
        </w:rPr>
      </w:pPr>
      <w:r w:rsidRPr="009F604C">
        <w:rPr>
          <w:rFonts w:ascii="Times New Roman" w:hAnsi="Times New Roman"/>
          <w:sz w:val="22"/>
          <w:szCs w:val="22"/>
        </w:rPr>
        <w:t xml:space="preserve">The compliant </w:t>
      </w:r>
      <w:r>
        <w:rPr>
          <w:rFonts w:ascii="Times New Roman" w:hAnsi="Times New Roman"/>
          <w:sz w:val="22"/>
          <w:szCs w:val="22"/>
        </w:rPr>
        <w:t>bid</w:t>
      </w:r>
      <w:r w:rsidRPr="009F604C">
        <w:rPr>
          <w:rFonts w:ascii="Times New Roman" w:hAnsi="Times New Roman"/>
          <w:sz w:val="22"/>
          <w:szCs w:val="22"/>
        </w:rPr>
        <w:t xml:space="preserve"> that offers the best price-quality ratio will be </w:t>
      </w:r>
      <w:r>
        <w:rPr>
          <w:rFonts w:ascii="Times New Roman" w:hAnsi="Times New Roman"/>
          <w:sz w:val="22"/>
          <w:szCs w:val="22"/>
        </w:rPr>
        <w:t>selected.</w:t>
      </w:r>
    </w:p>
    <w:p w:rsidR="00A47AD0" w:rsidRPr="009F604C" w:rsidRDefault="00A47AD0" w:rsidP="00A47AD0">
      <w:pPr>
        <w:numPr>
          <w:ilvl w:val="1"/>
          <w:numId w:val="7"/>
        </w:numPr>
        <w:spacing w:before="0" w:after="0"/>
        <w:jc w:val="both"/>
        <w:rPr>
          <w:rFonts w:ascii="Times New Roman" w:hAnsi="Times New Roman"/>
          <w:sz w:val="22"/>
          <w:szCs w:val="22"/>
        </w:rPr>
      </w:pPr>
      <w:r w:rsidRPr="009F604C">
        <w:rPr>
          <w:rFonts w:ascii="Times New Roman" w:hAnsi="Times New Roman"/>
          <w:sz w:val="22"/>
          <w:szCs w:val="22"/>
        </w:rPr>
        <w:t>Documentary evidence for exclusion and selection criteria</w:t>
      </w:r>
    </w:p>
    <w:p w:rsidR="00A47AD0" w:rsidRPr="009F604C" w:rsidRDefault="00A47AD0" w:rsidP="00A47AD0">
      <w:pPr>
        <w:spacing w:before="0" w:after="0"/>
        <w:ind w:left="567"/>
        <w:jc w:val="both"/>
        <w:rPr>
          <w:rFonts w:ascii="Times New Roman" w:hAnsi="Times New Roman"/>
          <w:color w:val="000000"/>
          <w:sz w:val="22"/>
          <w:szCs w:val="22"/>
        </w:rPr>
      </w:pPr>
      <w:r w:rsidRPr="009F604C">
        <w:rPr>
          <w:rFonts w:ascii="Times New Roman" w:hAnsi="Times New Roman"/>
          <w:color w:val="000000"/>
          <w:sz w:val="22"/>
          <w:szCs w:val="22"/>
        </w:rPr>
        <w:t xml:space="preserve">At any time during the procurement procedure and before the award of the contract, the </w:t>
      </w:r>
      <w:r>
        <w:rPr>
          <w:rFonts w:ascii="Times New Roman" w:hAnsi="Times New Roman"/>
          <w:color w:val="000000"/>
          <w:sz w:val="22"/>
          <w:szCs w:val="22"/>
        </w:rPr>
        <w:t>C</w:t>
      </w:r>
      <w:r w:rsidRPr="009F604C">
        <w:rPr>
          <w:rFonts w:ascii="Times New Roman" w:hAnsi="Times New Roman"/>
          <w:color w:val="000000"/>
          <w:sz w:val="22"/>
          <w:szCs w:val="22"/>
        </w:rPr>
        <w:t xml:space="preserve">ontracting </w:t>
      </w:r>
      <w:r>
        <w:rPr>
          <w:rFonts w:ascii="Times New Roman" w:hAnsi="Times New Roman"/>
          <w:color w:val="000000"/>
          <w:sz w:val="22"/>
          <w:szCs w:val="22"/>
        </w:rPr>
        <w:t>A</w:t>
      </w:r>
      <w:r w:rsidRPr="009F604C">
        <w:rPr>
          <w:rFonts w:ascii="Times New Roman" w:hAnsi="Times New Roman"/>
          <w:color w:val="000000"/>
          <w:sz w:val="22"/>
          <w:szCs w:val="22"/>
        </w:rPr>
        <w:t>uthority may request documentary evidence on compliance with the exclusion criteria set out in these instructions.</w:t>
      </w:r>
    </w:p>
    <w:p w:rsidR="00800B9E" w:rsidRDefault="00800B9E">
      <w:pPr>
        <w:spacing w:before="0" w:after="0"/>
        <w:jc w:val="both"/>
        <w:rPr>
          <w:rFonts w:ascii="Times New Roman" w:hAnsi="Times New Roman"/>
          <w:sz w:val="22"/>
          <w:szCs w:val="22"/>
          <w:lang w:val="en-US"/>
        </w:rPr>
      </w:pPr>
    </w:p>
    <w:p w:rsidR="00800B9E" w:rsidRDefault="00B678D0">
      <w:pPr>
        <w:spacing w:before="0" w:after="0"/>
        <w:jc w:val="both"/>
        <w:rPr>
          <w:rFonts w:ascii="Times New Roman" w:hAnsi="Times New Roman"/>
          <w:b/>
          <w:sz w:val="22"/>
          <w:szCs w:val="22"/>
          <w:lang w:val="en-US"/>
        </w:rPr>
      </w:pPr>
      <w:r>
        <w:rPr>
          <w:rFonts w:ascii="Times New Roman" w:hAnsi="Times New Roman"/>
          <w:b/>
          <w:sz w:val="22"/>
          <w:szCs w:val="22"/>
          <w:lang w:val="en-US"/>
        </w:rPr>
        <w:t>21.</w:t>
      </w:r>
      <w:r>
        <w:rPr>
          <w:rFonts w:ascii="Times New Roman" w:hAnsi="Times New Roman"/>
          <w:b/>
          <w:sz w:val="22"/>
          <w:szCs w:val="22"/>
          <w:lang w:val="en-US"/>
        </w:rPr>
        <w:tab/>
        <w:t>Notification of award</w:t>
      </w:r>
    </w:p>
    <w:p w:rsidR="005F58EE" w:rsidRPr="009F604C" w:rsidRDefault="005F58EE" w:rsidP="005F58EE">
      <w:pPr>
        <w:spacing w:before="0" w:after="0"/>
        <w:ind w:left="567"/>
        <w:jc w:val="both"/>
        <w:rPr>
          <w:rFonts w:ascii="Times New Roman" w:hAnsi="Times New Roman"/>
          <w:sz w:val="22"/>
          <w:szCs w:val="22"/>
        </w:rPr>
      </w:pPr>
      <w:r w:rsidRPr="009F604C">
        <w:rPr>
          <w:rFonts w:ascii="Times New Roman" w:hAnsi="Times New Roman"/>
          <w:sz w:val="22"/>
          <w:szCs w:val="22"/>
        </w:rPr>
        <w:t xml:space="preserve">By submitting a </w:t>
      </w:r>
      <w:r>
        <w:rPr>
          <w:rFonts w:ascii="Times New Roman" w:hAnsi="Times New Roman"/>
          <w:sz w:val="22"/>
          <w:szCs w:val="22"/>
        </w:rPr>
        <w:t>bid</w:t>
      </w:r>
      <w:r w:rsidRPr="009F604C">
        <w:rPr>
          <w:rFonts w:ascii="Times New Roman" w:hAnsi="Times New Roman"/>
          <w:sz w:val="22"/>
          <w:szCs w:val="22"/>
        </w:rPr>
        <w:t xml:space="preserve">, each bidder accepts to receive notification of the outcome of the procedure by electronic means. Such notification shall be deemed to have been received on the date upon which the </w:t>
      </w:r>
      <w:r>
        <w:rPr>
          <w:rFonts w:ascii="Times New Roman" w:hAnsi="Times New Roman"/>
          <w:sz w:val="22"/>
          <w:szCs w:val="22"/>
        </w:rPr>
        <w:t>C</w:t>
      </w:r>
      <w:r w:rsidRPr="009F604C">
        <w:rPr>
          <w:rFonts w:ascii="Times New Roman" w:hAnsi="Times New Roman"/>
          <w:sz w:val="22"/>
          <w:szCs w:val="22"/>
        </w:rPr>
        <w:t xml:space="preserve">ontracting </w:t>
      </w:r>
      <w:r>
        <w:rPr>
          <w:rFonts w:ascii="Times New Roman" w:hAnsi="Times New Roman"/>
          <w:sz w:val="22"/>
          <w:szCs w:val="22"/>
        </w:rPr>
        <w:t>A</w:t>
      </w:r>
      <w:r w:rsidRPr="009F604C">
        <w:rPr>
          <w:rFonts w:ascii="Times New Roman" w:hAnsi="Times New Roman"/>
          <w:sz w:val="22"/>
          <w:szCs w:val="22"/>
        </w:rPr>
        <w:t xml:space="preserve">uthority sends it to the electronic address </w:t>
      </w:r>
      <w:r>
        <w:rPr>
          <w:rFonts w:ascii="Times New Roman" w:hAnsi="Times New Roman"/>
          <w:sz w:val="22"/>
          <w:szCs w:val="22"/>
        </w:rPr>
        <w:t>indicated</w:t>
      </w:r>
      <w:r w:rsidRPr="009F604C">
        <w:rPr>
          <w:rFonts w:ascii="Times New Roman" w:hAnsi="Times New Roman"/>
          <w:sz w:val="22"/>
          <w:szCs w:val="22"/>
        </w:rPr>
        <w:t xml:space="preserve"> in the offer.</w:t>
      </w:r>
    </w:p>
    <w:p w:rsidR="005F58EE" w:rsidRPr="009F604C" w:rsidRDefault="005F58EE" w:rsidP="005F58EE">
      <w:pPr>
        <w:spacing w:before="0" w:after="0"/>
        <w:ind w:left="567"/>
        <w:jc w:val="both"/>
        <w:rPr>
          <w:rFonts w:ascii="Times New Roman" w:hAnsi="Times New Roman"/>
          <w:sz w:val="22"/>
          <w:szCs w:val="22"/>
        </w:rPr>
      </w:pPr>
      <w:r w:rsidRPr="009F604C">
        <w:rPr>
          <w:rFonts w:ascii="Times New Roman" w:hAnsi="Times New Roman"/>
          <w:sz w:val="22"/>
          <w:szCs w:val="22"/>
        </w:rPr>
        <w:t xml:space="preserve">The </w:t>
      </w:r>
      <w:r>
        <w:rPr>
          <w:rFonts w:ascii="Times New Roman" w:hAnsi="Times New Roman"/>
          <w:sz w:val="22"/>
          <w:szCs w:val="22"/>
        </w:rPr>
        <w:t>C</w:t>
      </w:r>
      <w:r w:rsidRPr="009F604C">
        <w:rPr>
          <w:rFonts w:ascii="Times New Roman" w:hAnsi="Times New Roman"/>
          <w:sz w:val="22"/>
          <w:szCs w:val="22"/>
        </w:rPr>
        <w:t xml:space="preserve">ontracting </w:t>
      </w:r>
      <w:r>
        <w:rPr>
          <w:rFonts w:ascii="Times New Roman" w:hAnsi="Times New Roman"/>
          <w:sz w:val="22"/>
          <w:szCs w:val="22"/>
        </w:rPr>
        <w:t>A</w:t>
      </w:r>
      <w:r w:rsidRPr="009F604C">
        <w:rPr>
          <w:rFonts w:ascii="Times New Roman" w:hAnsi="Times New Roman"/>
          <w:sz w:val="22"/>
          <w:szCs w:val="22"/>
        </w:rPr>
        <w:t xml:space="preserve">uthority will inform all bidders simultaneously and individually of the award decision. The </w:t>
      </w:r>
      <w:r>
        <w:rPr>
          <w:rFonts w:ascii="Times New Roman" w:hAnsi="Times New Roman"/>
          <w:sz w:val="22"/>
          <w:szCs w:val="22"/>
        </w:rPr>
        <w:t>bid</w:t>
      </w:r>
      <w:r w:rsidRPr="009F604C">
        <w:rPr>
          <w:rFonts w:ascii="Times New Roman" w:hAnsi="Times New Roman"/>
          <w:sz w:val="22"/>
          <w:szCs w:val="22"/>
        </w:rPr>
        <w:t xml:space="preserve"> guarantees of the unsuccessful bidders will be released once the contract is signed. The successful bidder will be informed in writing that </w:t>
      </w:r>
      <w:r>
        <w:rPr>
          <w:rFonts w:ascii="Times New Roman" w:hAnsi="Times New Roman"/>
          <w:sz w:val="22"/>
          <w:szCs w:val="22"/>
        </w:rPr>
        <w:t>their bid</w:t>
      </w:r>
      <w:r w:rsidRPr="009F604C">
        <w:rPr>
          <w:rFonts w:ascii="Times New Roman" w:hAnsi="Times New Roman"/>
          <w:sz w:val="22"/>
          <w:szCs w:val="22"/>
        </w:rPr>
        <w:t xml:space="preserve"> has been accepted (notification of award).</w:t>
      </w:r>
    </w:p>
    <w:p w:rsidR="00800B9E" w:rsidRDefault="00800B9E">
      <w:pPr>
        <w:spacing w:before="0" w:after="0"/>
        <w:ind w:left="567"/>
        <w:jc w:val="both"/>
        <w:rPr>
          <w:rFonts w:ascii="Times New Roman" w:hAnsi="Times New Roman"/>
          <w:sz w:val="22"/>
          <w:szCs w:val="22"/>
          <w:lang w:val="en-US"/>
        </w:rPr>
      </w:pPr>
    </w:p>
    <w:p w:rsidR="00800B9E" w:rsidRDefault="00B678D0">
      <w:pPr>
        <w:pStyle w:val="Heading1"/>
        <w:spacing w:before="0" w:after="0"/>
        <w:rPr>
          <w:sz w:val="22"/>
          <w:szCs w:val="22"/>
          <w:lang w:val="en-US"/>
        </w:rPr>
      </w:pPr>
      <w:bookmarkStart w:id="28" w:name="_Toc42488090"/>
      <w:bookmarkStart w:id="29" w:name="_Toc41467298"/>
      <w:r>
        <w:rPr>
          <w:sz w:val="22"/>
          <w:szCs w:val="22"/>
          <w:lang w:val="en-US"/>
        </w:rPr>
        <w:t>22.</w:t>
      </w:r>
      <w:r>
        <w:rPr>
          <w:sz w:val="22"/>
          <w:szCs w:val="22"/>
          <w:lang w:val="en-US"/>
        </w:rPr>
        <w:tab/>
        <w:t>Signature of the contract and performance guarantee</w:t>
      </w:r>
      <w:bookmarkStart w:id="30" w:name="_Ref500418776"/>
      <w:bookmarkEnd w:id="28"/>
      <w:bookmarkEnd w:id="29"/>
    </w:p>
    <w:bookmarkEnd w:id="30"/>
    <w:p w:rsidR="004D62C6" w:rsidRPr="009F604C" w:rsidRDefault="004D62C6" w:rsidP="004D62C6">
      <w:pPr>
        <w:spacing w:before="0" w:after="0"/>
        <w:ind w:left="567" w:hanging="567"/>
        <w:jc w:val="both"/>
        <w:outlineLvl w:val="0"/>
        <w:rPr>
          <w:rFonts w:ascii="Times New Roman" w:hAnsi="Times New Roman"/>
          <w:sz w:val="22"/>
          <w:szCs w:val="22"/>
        </w:rPr>
      </w:pPr>
      <w:r w:rsidRPr="009F604C">
        <w:rPr>
          <w:rFonts w:ascii="Times New Roman" w:hAnsi="Times New Roman"/>
          <w:sz w:val="22"/>
          <w:szCs w:val="22"/>
        </w:rPr>
        <w:t>22.1</w:t>
      </w:r>
      <w:r w:rsidRPr="009F604C">
        <w:rPr>
          <w:rFonts w:ascii="Times New Roman" w:hAnsi="Times New Roman"/>
          <w:sz w:val="22"/>
          <w:szCs w:val="22"/>
        </w:rPr>
        <w:tab/>
        <w:t xml:space="preserve">The </w:t>
      </w:r>
      <w:r>
        <w:rPr>
          <w:rFonts w:ascii="Times New Roman" w:hAnsi="Times New Roman"/>
          <w:sz w:val="22"/>
          <w:szCs w:val="22"/>
        </w:rPr>
        <w:t>C</w:t>
      </w:r>
      <w:r w:rsidRPr="009F604C">
        <w:rPr>
          <w:rFonts w:ascii="Times New Roman" w:hAnsi="Times New Roman"/>
          <w:sz w:val="22"/>
          <w:szCs w:val="22"/>
        </w:rPr>
        <w:t xml:space="preserve">ontracting </w:t>
      </w:r>
      <w:r>
        <w:rPr>
          <w:rFonts w:ascii="Times New Roman" w:hAnsi="Times New Roman"/>
          <w:sz w:val="22"/>
          <w:szCs w:val="22"/>
        </w:rPr>
        <w:t>A</w:t>
      </w:r>
      <w:r w:rsidRPr="009F604C">
        <w:rPr>
          <w:rFonts w:ascii="Times New Roman" w:hAnsi="Times New Roman"/>
          <w:sz w:val="22"/>
          <w:szCs w:val="22"/>
        </w:rPr>
        <w:t>uthority reserves the right to vary quantities specified in the tender by +/- 100</w:t>
      </w:r>
      <w:r w:rsidRPr="009F604C">
        <w:rPr>
          <w:rFonts w:ascii="Times New Roman" w:hAnsi="Times New Roman"/>
          <w:w w:val="50"/>
          <w:sz w:val="22"/>
          <w:szCs w:val="22"/>
        </w:rPr>
        <w:t> </w:t>
      </w:r>
      <w:r w:rsidRPr="009F604C">
        <w:rPr>
          <w:rFonts w:ascii="Times New Roman" w:hAnsi="Times New Roman"/>
          <w:sz w:val="22"/>
          <w:szCs w:val="22"/>
        </w:rPr>
        <w:t>% at the time of contracting and during the validity of the contract. The total value of the supplies may not,</w:t>
      </w:r>
      <w:r>
        <w:rPr>
          <w:rFonts w:ascii="Times New Roman" w:hAnsi="Times New Roman"/>
          <w:sz w:val="22"/>
          <w:szCs w:val="22"/>
        </w:rPr>
        <w:t xml:space="preserve"> </w:t>
      </w:r>
      <w:r w:rsidRPr="009F604C">
        <w:rPr>
          <w:rFonts w:ascii="Times New Roman" w:hAnsi="Times New Roman"/>
          <w:sz w:val="22"/>
          <w:szCs w:val="22"/>
        </w:rPr>
        <w:t>as a result of the variation rise or fall by more than 25</w:t>
      </w:r>
      <w:r w:rsidRPr="009F604C">
        <w:rPr>
          <w:rFonts w:ascii="Times New Roman" w:hAnsi="Times New Roman"/>
          <w:w w:val="50"/>
          <w:sz w:val="22"/>
          <w:szCs w:val="22"/>
        </w:rPr>
        <w:t> </w:t>
      </w:r>
      <w:r w:rsidRPr="009F604C">
        <w:rPr>
          <w:rFonts w:ascii="Times New Roman" w:hAnsi="Times New Roman"/>
          <w:sz w:val="22"/>
          <w:szCs w:val="22"/>
        </w:rPr>
        <w:t xml:space="preserve">% of the original financial offer in the </w:t>
      </w:r>
      <w:r>
        <w:rPr>
          <w:rFonts w:ascii="Times New Roman" w:hAnsi="Times New Roman"/>
          <w:sz w:val="22"/>
          <w:szCs w:val="22"/>
        </w:rPr>
        <w:t>bid</w:t>
      </w:r>
      <w:r w:rsidRPr="009F604C">
        <w:rPr>
          <w:rFonts w:ascii="Times New Roman" w:hAnsi="Times New Roman"/>
          <w:sz w:val="22"/>
          <w:szCs w:val="22"/>
        </w:rPr>
        <w:t xml:space="preserve">. The unit prices quoted in the </w:t>
      </w:r>
      <w:r>
        <w:rPr>
          <w:rFonts w:ascii="Times New Roman" w:hAnsi="Times New Roman"/>
          <w:sz w:val="22"/>
          <w:szCs w:val="22"/>
        </w:rPr>
        <w:t>bid</w:t>
      </w:r>
      <w:r w:rsidRPr="009F604C">
        <w:rPr>
          <w:rFonts w:ascii="Times New Roman" w:hAnsi="Times New Roman"/>
          <w:sz w:val="22"/>
          <w:szCs w:val="22"/>
        </w:rPr>
        <w:t xml:space="preserve"> shall be used. </w:t>
      </w:r>
    </w:p>
    <w:p w:rsidR="004D62C6" w:rsidRPr="009F604C" w:rsidRDefault="004D62C6" w:rsidP="004D62C6">
      <w:pPr>
        <w:pStyle w:val="Heading2"/>
        <w:keepNext w:val="0"/>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22.2</w:t>
      </w:r>
      <w:r w:rsidRPr="009F604C">
        <w:rPr>
          <w:rFonts w:ascii="Times New Roman" w:hAnsi="Times New Roman"/>
          <w:sz w:val="22"/>
          <w:szCs w:val="22"/>
          <w:lang w:val="en-GB"/>
        </w:rPr>
        <w:tab/>
        <w:t xml:space="preserve">Within 30 days of receipt of the contract signed by the </w:t>
      </w:r>
      <w:r>
        <w:rPr>
          <w:rFonts w:ascii="Times New Roman" w:hAnsi="Times New Roman"/>
          <w:sz w:val="22"/>
          <w:szCs w:val="22"/>
          <w:lang w:val="en-GB"/>
        </w:rPr>
        <w:t>C</w:t>
      </w:r>
      <w:r w:rsidRPr="009F604C">
        <w:rPr>
          <w:rFonts w:ascii="Times New Roman" w:hAnsi="Times New Roman"/>
          <w:sz w:val="22"/>
          <w:szCs w:val="22"/>
          <w:lang w:val="en-GB"/>
        </w:rPr>
        <w:t xml:space="preserve">ontracting </w:t>
      </w:r>
      <w:r>
        <w:rPr>
          <w:rFonts w:ascii="Times New Roman" w:hAnsi="Times New Roman"/>
          <w:sz w:val="22"/>
          <w:szCs w:val="22"/>
          <w:lang w:val="en-GB"/>
        </w:rPr>
        <w:t>A</w:t>
      </w:r>
      <w:r w:rsidRPr="009F604C">
        <w:rPr>
          <w:rFonts w:ascii="Times New Roman" w:hAnsi="Times New Roman"/>
          <w:sz w:val="22"/>
          <w:szCs w:val="22"/>
          <w:lang w:val="en-GB"/>
        </w:rPr>
        <w:t xml:space="preserve">uthority, the selected bidder must sign and date the contract and return it, with the performance guarantee (if applicable), to the </w:t>
      </w:r>
      <w:r>
        <w:rPr>
          <w:rFonts w:ascii="Times New Roman" w:hAnsi="Times New Roman"/>
          <w:sz w:val="22"/>
          <w:szCs w:val="22"/>
          <w:lang w:val="en-GB"/>
        </w:rPr>
        <w:t>C</w:t>
      </w:r>
      <w:r w:rsidRPr="009F604C">
        <w:rPr>
          <w:rFonts w:ascii="Times New Roman" w:hAnsi="Times New Roman"/>
          <w:sz w:val="22"/>
          <w:szCs w:val="22"/>
          <w:lang w:val="en-GB"/>
        </w:rPr>
        <w:t xml:space="preserve">ontracting </w:t>
      </w:r>
      <w:r>
        <w:rPr>
          <w:rFonts w:ascii="Times New Roman" w:hAnsi="Times New Roman"/>
          <w:sz w:val="22"/>
          <w:szCs w:val="22"/>
          <w:lang w:val="en-GB"/>
        </w:rPr>
        <w:t>A</w:t>
      </w:r>
      <w:r w:rsidRPr="009F604C">
        <w:rPr>
          <w:rFonts w:ascii="Times New Roman" w:hAnsi="Times New Roman"/>
          <w:sz w:val="22"/>
          <w:szCs w:val="22"/>
          <w:lang w:val="en-GB"/>
        </w:rPr>
        <w:t xml:space="preserve">uthority. </w:t>
      </w:r>
      <w:r>
        <w:rPr>
          <w:rFonts w:ascii="Times New Roman" w:hAnsi="Times New Roman"/>
          <w:sz w:val="22"/>
          <w:szCs w:val="22"/>
          <w:lang w:val="en-GB"/>
        </w:rPr>
        <w:t>Upo</w:t>
      </w:r>
      <w:r w:rsidRPr="009F604C">
        <w:rPr>
          <w:rFonts w:ascii="Times New Roman" w:hAnsi="Times New Roman"/>
          <w:sz w:val="22"/>
          <w:szCs w:val="22"/>
          <w:lang w:val="en-GB"/>
        </w:rPr>
        <w:t>n signing the contract, the successful bidder will become the contractor and the contract will enter into force.</w:t>
      </w:r>
    </w:p>
    <w:p w:rsidR="004D62C6" w:rsidRPr="009F604C" w:rsidRDefault="004D62C6" w:rsidP="004D62C6">
      <w:pPr>
        <w:pStyle w:val="Heading2"/>
        <w:keepNext w:val="0"/>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22.3</w:t>
      </w:r>
      <w:r w:rsidRPr="009F604C">
        <w:rPr>
          <w:rFonts w:ascii="Times New Roman" w:hAnsi="Times New Roman"/>
          <w:sz w:val="22"/>
          <w:szCs w:val="22"/>
          <w:lang w:val="en-GB"/>
        </w:rPr>
        <w:tab/>
        <w:t xml:space="preserve">If </w:t>
      </w:r>
      <w:r>
        <w:rPr>
          <w:rFonts w:ascii="Times New Roman" w:hAnsi="Times New Roman"/>
          <w:sz w:val="22"/>
          <w:szCs w:val="22"/>
          <w:lang w:val="en-GB"/>
        </w:rPr>
        <w:t>they fail</w:t>
      </w:r>
      <w:r w:rsidRPr="009F604C">
        <w:rPr>
          <w:rFonts w:ascii="Times New Roman" w:hAnsi="Times New Roman"/>
          <w:sz w:val="22"/>
          <w:szCs w:val="22"/>
          <w:lang w:val="en-GB"/>
        </w:rPr>
        <w:t xml:space="preserve"> to sign and return the contract and any financial guarantee required within 30 days </w:t>
      </w:r>
      <w:r>
        <w:rPr>
          <w:rFonts w:ascii="Times New Roman" w:hAnsi="Times New Roman"/>
          <w:sz w:val="22"/>
          <w:szCs w:val="22"/>
          <w:lang w:val="en-GB"/>
        </w:rPr>
        <w:t>of</w:t>
      </w:r>
      <w:r w:rsidRPr="009F604C">
        <w:rPr>
          <w:rFonts w:ascii="Times New Roman" w:hAnsi="Times New Roman"/>
          <w:sz w:val="22"/>
          <w:szCs w:val="22"/>
          <w:lang w:val="en-GB"/>
        </w:rPr>
        <w:t xml:space="preserve"> recei</w:t>
      </w:r>
      <w:r>
        <w:rPr>
          <w:rFonts w:ascii="Times New Roman" w:hAnsi="Times New Roman"/>
          <w:sz w:val="22"/>
          <w:szCs w:val="22"/>
          <w:lang w:val="en-GB"/>
        </w:rPr>
        <w:t>ving the</w:t>
      </w:r>
      <w:r w:rsidRPr="009F604C">
        <w:rPr>
          <w:rFonts w:ascii="Times New Roman" w:hAnsi="Times New Roman"/>
          <w:sz w:val="22"/>
          <w:szCs w:val="22"/>
          <w:lang w:val="en-GB"/>
        </w:rPr>
        <w:t xml:space="preserve"> notification, the </w:t>
      </w:r>
      <w:r>
        <w:rPr>
          <w:rFonts w:ascii="Times New Roman" w:hAnsi="Times New Roman"/>
          <w:sz w:val="22"/>
          <w:szCs w:val="22"/>
          <w:lang w:val="en-GB"/>
        </w:rPr>
        <w:t>C</w:t>
      </w:r>
      <w:r w:rsidRPr="009F604C">
        <w:rPr>
          <w:rFonts w:ascii="Times New Roman" w:hAnsi="Times New Roman"/>
          <w:sz w:val="22"/>
          <w:szCs w:val="22"/>
          <w:lang w:val="en-GB"/>
        </w:rPr>
        <w:t xml:space="preserve">ontracting </w:t>
      </w:r>
      <w:r>
        <w:rPr>
          <w:rFonts w:ascii="Times New Roman" w:hAnsi="Times New Roman"/>
          <w:sz w:val="22"/>
          <w:szCs w:val="22"/>
          <w:lang w:val="en-GB"/>
        </w:rPr>
        <w:t>A</w:t>
      </w:r>
      <w:r w:rsidRPr="009F604C">
        <w:rPr>
          <w:rFonts w:ascii="Times New Roman" w:hAnsi="Times New Roman"/>
          <w:sz w:val="22"/>
          <w:szCs w:val="22"/>
          <w:lang w:val="en-GB"/>
        </w:rPr>
        <w:t xml:space="preserve">uthority may consider the acceptance of the </w:t>
      </w:r>
      <w:r>
        <w:rPr>
          <w:rFonts w:ascii="Times New Roman" w:hAnsi="Times New Roman"/>
          <w:sz w:val="22"/>
          <w:szCs w:val="22"/>
          <w:lang w:val="en-GB"/>
        </w:rPr>
        <w:t>bid</w:t>
      </w:r>
      <w:r w:rsidRPr="009F604C">
        <w:rPr>
          <w:rFonts w:ascii="Times New Roman" w:hAnsi="Times New Roman"/>
          <w:sz w:val="22"/>
          <w:szCs w:val="22"/>
          <w:lang w:val="en-GB"/>
        </w:rPr>
        <w:t xml:space="preserve"> to be cancelled</w:t>
      </w:r>
      <w:r>
        <w:rPr>
          <w:rFonts w:ascii="Times New Roman" w:hAnsi="Times New Roman"/>
          <w:sz w:val="22"/>
          <w:szCs w:val="22"/>
          <w:lang w:val="en-GB"/>
        </w:rPr>
        <w:t>,</w:t>
      </w:r>
      <w:r w:rsidRPr="009F604C">
        <w:rPr>
          <w:rFonts w:ascii="Times New Roman" w:hAnsi="Times New Roman"/>
          <w:sz w:val="22"/>
          <w:szCs w:val="22"/>
          <w:lang w:val="en-GB"/>
        </w:rPr>
        <w:t xml:space="preserve"> without prejudice to the </w:t>
      </w:r>
      <w:r>
        <w:rPr>
          <w:rFonts w:ascii="Times New Roman" w:hAnsi="Times New Roman"/>
          <w:sz w:val="22"/>
          <w:szCs w:val="22"/>
          <w:lang w:val="en-GB"/>
        </w:rPr>
        <w:t>C</w:t>
      </w:r>
      <w:r w:rsidRPr="009F604C">
        <w:rPr>
          <w:rFonts w:ascii="Times New Roman" w:hAnsi="Times New Roman"/>
          <w:sz w:val="22"/>
          <w:szCs w:val="22"/>
          <w:lang w:val="en-GB"/>
        </w:rPr>
        <w:t xml:space="preserve">ontracting </w:t>
      </w:r>
      <w:r>
        <w:rPr>
          <w:rFonts w:ascii="Times New Roman" w:hAnsi="Times New Roman"/>
          <w:sz w:val="22"/>
          <w:szCs w:val="22"/>
          <w:lang w:val="en-GB"/>
        </w:rPr>
        <w:t>A</w:t>
      </w:r>
      <w:r w:rsidRPr="009F604C">
        <w:rPr>
          <w:rFonts w:ascii="Times New Roman" w:hAnsi="Times New Roman"/>
          <w:sz w:val="22"/>
          <w:szCs w:val="22"/>
          <w:lang w:val="en-GB"/>
        </w:rPr>
        <w:t xml:space="preserve">uthority’s right to seize the guarantee, claim compensation or pursue any other remedy in respect of such failure, and the successful bidder will have no claim whatsoever on the </w:t>
      </w:r>
      <w:r>
        <w:rPr>
          <w:rFonts w:ascii="Times New Roman" w:hAnsi="Times New Roman"/>
          <w:sz w:val="22"/>
          <w:szCs w:val="22"/>
          <w:lang w:val="en-GB"/>
        </w:rPr>
        <w:t>C</w:t>
      </w:r>
      <w:r w:rsidRPr="009F604C">
        <w:rPr>
          <w:rFonts w:ascii="Times New Roman" w:hAnsi="Times New Roman"/>
          <w:sz w:val="22"/>
          <w:szCs w:val="22"/>
          <w:lang w:val="en-GB"/>
        </w:rPr>
        <w:t xml:space="preserve">ontracting </w:t>
      </w:r>
      <w:r>
        <w:rPr>
          <w:rFonts w:ascii="Times New Roman" w:hAnsi="Times New Roman"/>
          <w:sz w:val="22"/>
          <w:szCs w:val="22"/>
          <w:lang w:val="en-GB"/>
        </w:rPr>
        <w:t>A</w:t>
      </w:r>
      <w:r w:rsidRPr="009F604C">
        <w:rPr>
          <w:rFonts w:ascii="Times New Roman" w:hAnsi="Times New Roman"/>
          <w:sz w:val="22"/>
          <w:szCs w:val="22"/>
          <w:lang w:val="en-GB"/>
        </w:rPr>
        <w:t>uthority.</w:t>
      </w:r>
    </w:p>
    <w:p w:rsidR="004D62C6" w:rsidRPr="009F604C" w:rsidRDefault="004D62C6" w:rsidP="004D62C6">
      <w:pPr>
        <w:tabs>
          <w:tab w:val="left" w:pos="709"/>
        </w:tabs>
        <w:spacing w:before="0" w:after="0"/>
        <w:ind w:left="567" w:hanging="567"/>
        <w:jc w:val="both"/>
        <w:outlineLvl w:val="0"/>
        <w:rPr>
          <w:rFonts w:ascii="Times New Roman" w:hAnsi="Times New Roman"/>
          <w:sz w:val="22"/>
          <w:szCs w:val="22"/>
        </w:rPr>
      </w:pPr>
      <w:r w:rsidRPr="009F604C">
        <w:rPr>
          <w:rFonts w:ascii="Times New Roman" w:hAnsi="Times New Roman"/>
          <w:sz w:val="22"/>
          <w:szCs w:val="22"/>
        </w:rPr>
        <w:t>22.4</w:t>
      </w:r>
      <w:r w:rsidRPr="009F604C">
        <w:rPr>
          <w:rFonts w:ascii="Times New Roman" w:hAnsi="Times New Roman"/>
          <w:sz w:val="22"/>
          <w:szCs w:val="22"/>
        </w:rPr>
        <w:tab/>
        <w:t>Under this tender</w:t>
      </w:r>
      <w:r>
        <w:rPr>
          <w:rFonts w:ascii="Times New Roman" w:hAnsi="Times New Roman"/>
          <w:sz w:val="22"/>
          <w:szCs w:val="22"/>
        </w:rPr>
        <w:t>,</w:t>
      </w:r>
      <w:r w:rsidRPr="009F604C">
        <w:rPr>
          <w:rFonts w:ascii="Times New Roman" w:hAnsi="Times New Roman"/>
          <w:sz w:val="22"/>
          <w:szCs w:val="22"/>
        </w:rPr>
        <w:t xml:space="preserve"> no guarantee is required</w:t>
      </w:r>
      <w:r>
        <w:rPr>
          <w:rFonts w:ascii="Times New Roman" w:hAnsi="Times New Roman"/>
          <w:sz w:val="22"/>
          <w:szCs w:val="22"/>
        </w:rPr>
        <w:t>.</w:t>
      </w:r>
    </w:p>
    <w:p w:rsidR="00800B9E" w:rsidRDefault="00800B9E">
      <w:pPr>
        <w:tabs>
          <w:tab w:val="left" w:pos="709"/>
        </w:tabs>
        <w:spacing w:before="0" w:after="0"/>
        <w:ind w:left="567" w:hanging="567"/>
        <w:jc w:val="both"/>
        <w:outlineLvl w:val="0"/>
        <w:rPr>
          <w:rFonts w:ascii="Times New Roman" w:hAnsi="Times New Roman"/>
          <w:sz w:val="22"/>
          <w:szCs w:val="22"/>
          <w:lang w:val="en-US"/>
        </w:rPr>
      </w:pPr>
    </w:p>
    <w:p w:rsidR="00800B9E" w:rsidRDefault="00B678D0">
      <w:pPr>
        <w:pStyle w:val="Heading1"/>
        <w:spacing w:before="0" w:after="0"/>
        <w:rPr>
          <w:sz w:val="22"/>
          <w:szCs w:val="22"/>
          <w:lang w:val="en-US"/>
        </w:rPr>
      </w:pPr>
      <w:bookmarkStart w:id="31" w:name="_Toc42488091"/>
      <w:bookmarkStart w:id="32" w:name="_Toc41467299"/>
      <w:r>
        <w:rPr>
          <w:sz w:val="22"/>
          <w:szCs w:val="22"/>
          <w:lang w:val="en-US"/>
        </w:rPr>
        <w:t>23.</w:t>
      </w:r>
      <w:r>
        <w:rPr>
          <w:sz w:val="22"/>
          <w:szCs w:val="22"/>
          <w:lang w:val="en-US"/>
        </w:rPr>
        <w:tab/>
        <w:t>Tender guarantee</w:t>
      </w:r>
      <w:bookmarkEnd w:id="31"/>
      <w:bookmarkEnd w:id="32"/>
    </w:p>
    <w:p w:rsidR="00800B9E" w:rsidRDefault="00B678D0">
      <w:pPr>
        <w:spacing w:before="0" w:after="0"/>
        <w:ind w:left="567"/>
        <w:jc w:val="both"/>
        <w:outlineLvl w:val="0"/>
        <w:rPr>
          <w:rFonts w:ascii="Times New Roman" w:hAnsi="Times New Roman"/>
          <w:sz w:val="22"/>
          <w:szCs w:val="22"/>
          <w:lang w:val="en-US"/>
        </w:rPr>
      </w:pPr>
      <w:r>
        <w:rPr>
          <w:rFonts w:ascii="Times New Roman" w:hAnsi="Times New Roman"/>
          <w:sz w:val="22"/>
          <w:szCs w:val="22"/>
          <w:lang w:val="en-US"/>
        </w:rPr>
        <w:t>No tender guarantee is required.</w:t>
      </w:r>
    </w:p>
    <w:p w:rsidR="00800B9E" w:rsidRDefault="00800B9E">
      <w:pPr>
        <w:spacing w:before="0" w:after="0"/>
        <w:ind w:left="567"/>
        <w:jc w:val="both"/>
        <w:outlineLvl w:val="0"/>
        <w:rPr>
          <w:rFonts w:ascii="Times New Roman" w:hAnsi="Times New Roman"/>
          <w:sz w:val="22"/>
          <w:szCs w:val="22"/>
          <w:lang w:val="en-US"/>
        </w:rPr>
      </w:pPr>
    </w:p>
    <w:p w:rsidR="00800B9E" w:rsidRDefault="00B678D0">
      <w:pPr>
        <w:pStyle w:val="Heading1"/>
        <w:spacing w:before="0" w:after="0"/>
        <w:rPr>
          <w:sz w:val="22"/>
          <w:szCs w:val="22"/>
          <w:lang w:val="en-US"/>
        </w:rPr>
      </w:pPr>
      <w:bookmarkStart w:id="33" w:name="_Toc41467300"/>
      <w:bookmarkStart w:id="34" w:name="_Toc42488092"/>
      <w:r>
        <w:rPr>
          <w:sz w:val="22"/>
          <w:szCs w:val="22"/>
          <w:lang w:val="en-US"/>
        </w:rPr>
        <w:t>24. Ethics clauses</w:t>
      </w:r>
      <w:bookmarkEnd w:id="33"/>
      <w:bookmarkEnd w:id="34"/>
      <w:r>
        <w:rPr>
          <w:sz w:val="22"/>
          <w:szCs w:val="22"/>
          <w:lang w:val="en-US"/>
        </w:rPr>
        <w:t xml:space="preserve"> and code of conduct</w:t>
      </w:r>
    </w:p>
    <w:p w:rsidR="00D35B07" w:rsidRPr="009F604C" w:rsidRDefault="00D35B07" w:rsidP="00D35B07">
      <w:pPr>
        <w:pStyle w:val="Heading2"/>
        <w:keepNext w:val="0"/>
        <w:spacing w:before="0" w:after="0"/>
        <w:ind w:left="567" w:hanging="567"/>
        <w:rPr>
          <w:rFonts w:ascii="Times New Roman" w:hAnsi="Times New Roman"/>
          <w:sz w:val="22"/>
          <w:szCs w:val="22"/>
          <w:u w:val="single"/>
          <w:lang w:val="en-GB"/>
        </w:rPr>
      </w:pPr>
      <w:r w:rsidRPr="009F604C">
        <w:rPr>
          <w:rFonts w:ascii="Times New Roman" w:hAnsi="Times New Roman"/>
          <w:sz w:val="22"/>
          <w:szCs w:val="22"/>
          <w:lang w:val="en-GB"/>
        </w:rPr>
        <w:t>24.1</w:t>
      </w:r>
      <w:r w:rsidRPr="009F604C">
        <w:rPr>
          <w:rFonts w:ascii="Times New Roman" w:hAnsi="Times New Roman"/>
          <w:sz w:val="22"/>
          <w:szCs w:val="22"/>
          <w:lang w:val="en-GB"/>
        </w:rPr>
        <w:tab/>
      </w:r>
      <w:r w:rsidRPr="009F604C">
        <w:rPr>
          <w:rFonts w:ascii="Times New Roman" w:hAnsi="Times New Roman"/>
          <w:sz w:val="22"/>
          <w:szCs w:val="22"/>
          <w:u w:val="single"/>
          <w:lang w:val="en-GB"/>
        </w:rPr>
        <w:t>Absence of conflict of interest</w:t>
      </w:r>
    </w:p>
    <w:p w:rsidR="00D35B07" w:rsidRPr="009F604C" w:rsidRDefault="00D35B07" w:rsidP="00D35B07">
      <w:pPr>
        <w:keepNext/>
        <w:spacing w:before="0" w:after="0"/>
        <w:ind w:left="567"/>
        <w:jc w:val="both"/>
        <w:rPr>
          <w:rFonts w:ascii="Times New Roman" w:hAnsi="Times New Roman"/>
          <w:sz w:val="22"/>
          <w:szCs w:val="22"/>
        </w:rPr>
      </w:pPr>
      <w:r w:rsidRPr="009F604C">
        <w:rPr>
          <w:rFonts w:ascii="Times New Roman" w:hAnsi="Times New Roman"/>
          <w:sz w:val="22"/>
          <w:szCs w:val="22"/>
        </w:rPr>
        <w:t xml:space="preserve">The bidder must not be affected by any conflict of interest and must have no equivalent relation in that respect with other bidders or parties involved in the project. Any attempt by a bidder to obtain confidential information, enter into unlawful agreements with competitors or influence the evaluation committee or the </w:t>
      </w:r>
      <w:r>
        <w:rPr>
          <w:rFonts w:ascii="Times New Roman" w:hAnsi="Times New Roman"/>
          <w:sz w:val="22"/>
          <w:szCs w:val="22"/>
        </w:rPr>
        <w:t>C</w:t>
      </w:r>
      <w:r w:rsidRPr="009F604C">
        <w:rPr>
          <w:rFonts w:ascii="Times New Roman" w:hAnsi="Times New Roman"/>
          <w:sz w:val="22"/>
          <w:szCs w:val="22"/>
        </w:rPr>
        <w:t xml:space="preserve">ontracting </w:t>
      </w:r>
      <w:r>
        <w:rPr>
          <w:rFonts w:ascii="Times New Roman" w:hAnsi="Times New Roman"/>
          <w:sz w:val="22"/>
          <w:szCs w:val="22"/>
        </w:rPr>
        <w:t>A</w:t>
      </w:r>
      <w:r w:rsidRPr="009F604C">
        <w:rPr>
          <w:rFonts w:ascii="Times New Roman" w:hAnsi="Times New Roman"/>
          <w:sz w:val="22"/>
          <w:szCs w:val="22"/>
        </w:rPr>
        <w:t xml:space="preserve">uthority during the process of examining, clarifying, evaluating and comparing </w:t>
      </w:r>
      <w:r>
        <w:rPr>
          <w:rFonts w:ascii="Times New Roman" w:hAnsi="Times New Roman"/>
          <w:sz w:val="22"/>
          <w:szCs w:val="22"/>
        </w:rPr>
        <w:t>bid</w:t>
      </w:r>
      <w:r w:rsidRPr="009F604C">
        <w:rPr>
          <w:rFonts w:ascii="Times New Roman" w:hAnsi="Times New Roman"/>
          <w:sz w:val="22"/>
          <w:szCs w:val="22"/>
        </w:rPr>
        <w:t xml:space="preserve">s will lead to the rejection of its </w:t>
      </w:r>
      <w:r>
        <w:rPr>
          <w:rFonts w:ascii="Times New Roman" w:hAnsi="Times New Roman"/>
          <w:sz w:val="22"/>
          <w:szCs w:val="22"/>
        </w:rPr>
        <w:t>bid</w:t>
      </w:r>
      <w:r w:rsidRPr="009F604C">
        <w:rPr>
          <w:rFonts w:ascii="Times New Roman" w:hAnsi="Times New Roman"/>
          <w:sz w:val="22"/>
          <w:szCs w:val="22"/>
        </w:rPr>
        <w:t xml:space="preserve"> and may result in administrative penalties according to the</w:t>
      </w:r>
      <w:r>
        <w:rPr>
          <w:rFonts w:ascii="Times New Roman" w:hAnsi="Times New Roman"/>
          <w:sz w:val="22"/>
          <w:szCs w:val="22"/>
        </w:rPr>
        <w:t xml:space="preserve"> Financial Regulation in force.</w:t>
      </w:r>
    </w:p>
    <w:p w:rsidR="00D35B07" w:rsidRPr="009F604C" w:rsidRDefault="00D35B07" w:rsidP="00D35B07">
      <w:pPr>
        <w:pStyle w:val="Heading2"/>
        <w:keepNext w:val="0"/>
        <w:spacing w:before="0" w:after="0"/>
        <w:ind w:left="567" w:hanging="567"/>
        <w:jc w:val="both"/>
        <w:rPr>
          <w:rFonts w:ascii="Times New Roman" w:hAnsi="Times New Roman"/>
          <w:sz w:val="22"/>
          <w:szCs w:val="22"/>
          <w:u w:val="single"/>
          <w:lang w:val="en-GB"/>
        </w:rPr>
      </w:pPr>
      <w:r w:rsidRPr="009F604C">
        <w:rPr>
          <w:rFonts w:ascii="Times New Roman" w:hAnsi="Times New Roman"/>
          <w:sz w:val="22"/>
          <w:szCs w:val="22"/>
          <w:lang w:val="en-GB"/>
        </w:rPr>
        <w:t>24.2</w:t>
      </w:r>
      <w:r w:rsidRPr="009F604C">
        <w:rPr>
          <w:rFonts w:ascii="Times New Roman" w:hAnsi="Times New Roman"/>
          <w:sz w:val="22"/>
          <w:szCs w:val="22"/>
          <w:lang w:val="en-GB"/>
        </w:rPr>
        <w:tab/>
      </w:r>
      <w:r w:rsidRPr="009F604C">
        <w:rPr>
          <w:rFonts w:ascii="Times New Roman" w:hAnsi="Times New Roman"/>
          <w:sz w:val="22"/>
          <w:szCs w:val="22"/>
          <w:u w:val="single"/>
          <w:lang w:val="en-GB"/>
        </w:rPr>
        <w:t>Respect for human rights as well as environmental legislation and core labo</w:t>
      </w:r>
      <w:r>
        <w:rPr>
          <w:rFonts w:ascii="Times New Roman" w:hAnsi="Times New Roman"/>
          <w:sz w:val="22"/>
          <w:szCs w:val="22"/>
          <w:u w:val="single"/>
          <w:lang w:val="en-GB"/>
        </w:rPr>
        <w:t>u</w:t>
      </w:r>
      <w:r w:rsidRPr="009F604C">
        <w:rPr>
          <w:rFonts w:ascii="Times New Roman" w:hAnsi="Times New Roman"/>
          <w:sz w:val="22"/>
          <w:szCs w:val="22"/>
          <w:u w:val="single"/>
          <w:lang w:val="en-GB"/>
        </w:rPr>
        <w:t>r standards</w:t>
      </w:r>
    </w:p>
    <w:p w:rsidR="00D35B07" w:rsidRPr="009F604C" w:rsidRDefault="00D35B07" w:rsidP="00D35B07">
      <w:pPr>
        <w:pStyle w:val="Heading2"/>
        <w:keepNext w:val="0"/>
        <w:spacing w:before="0" w:after="0"/>
        <w:ind w:left="567"/>
        <w:jc w:val="both"/>
        <w:rPr>
          <w:rFonts w:ascii="Times New Roman" w:hAnsi="Times New Roman"/>
          <w:sz w:val="22"/>
          <w:szCs w:val="22"/>
          <w:lang w:val="en-GB"/>
        </w:rPr>
      </w:pPr>
      <w:r w:rsidRPr="009F604C">
        <w:rPr>
          <w:rFonts w:ascii="Times New Roman" w:hAnsi="Times New Roman"/>
          <w:sz w:val="22"/>
          <w:szCs w:val="22"/>
          <w:lang w:val="en-GB"/>
        </w:rPr>
        <w:t xml:space="preserve">The bidder and </w:t>
      </w:r>
      <w:r>
        <w:rPr>
          <w:rFonts w:ascii="Times New Roman" w:hAnsi="Times New Roman"/>
          <w:sz w:val="22"/>
          <w:szCs w:val="22"/>
          <w:lang w:val="en-GB"/>
        </w:rPr>
        <w:t>their</w:t>
      </w:r>
      <w:r w:rsidRPr="009F604C">
        <w:rPr>
          <w:rFonts w:ascii="Times New Roman" w:hAnsi="Times New Roman"/>
          <w:sz w:val="22"/>
          <w:szCs w:val="22"/>
          <w:lang w:val="en-GB"/>
        </w:rPr>
        <w:t xml:space="preserve"> personnel must comply with human rights and applicable data protection rules. In particular, and in accordance with the applicable basic act, bidders and applicants who have been awarded contracts must comply with the environmental legislation including multilateral environmental agreements, and with the core labour standards as applicable and as defined in the relevant International Labour Organization conventions (such as the conventions on freedom of association and collective bargaining; elimination of forced and compulsory labour; abolition of child labour).</w:t>
      </w:r>
    </w:p>
    <w:p w:rsidR="00D35B07" w:rsidRPr="009F604C" w:rsidRDefault="00D35B07" w:rsidP="00D35B07">
      <w:pPr>
        <w:keepNext/>
        <w:pBdr>
          <w:top w:val="single" w:sz="4" w:space="0" w:color="auto"/>
          <w:left w:val="single" w:sz="4" w:space="4" w:color="auto"/>
          <w:bottom w:val="single" w:sz="4" w:space="1" w:color="auto"/>
          <w:right w:val="single" w:sz="4" w:space="4" w:color="auto"/>
        </w:pBdr>
        <w:spacing w:before="0" w:after="0"/>
        <w:ind w:left="420"/>
        <w:jc w:val="both"/>
        <w:rPr>
          <w:rFonts w:ascii="Times New Roman" w:hAnsi="Times New Roman"/>
          <w:b/>
          <w:sz w:val="22"/>
          <w:szCs w:val="22"/>
        </w:rPr>
      </w:pPr>
      <w:r w:rsidRPr="009F604C">
        <w:rPr>
          <w:rFonts w:ascii="Times New Roman" w:hAnsi="Times New Roman"/>
          <w:b/>
          <w:sz w:val="22"/>
          <w:szCs w:val="22"/>
        </w:rPr>
        <w:lastRenderedPageBreak/>
        <w:t>Zero tolerance for sexual exploitation, abuse and harassment:</w:t>
      </w:r>
    </w:p>
    <w:p w:rsidR="00D35B07" w:rsidRPr="009F604C" w:rsidRDefault="00D35B07" w:rsidP="00D35B07">
      <w:pPr>
        <w:keepNext/>
        <w:pBdr>
          <w:top w:val="single" w:sz="4" w:space="0" w:color="auto"/>
          <w:left w:val="single" w:sz="4" w:space="4" w:color="auto"/>
          <w:bottom w:val="single" w:sz="4" w:space="1" w:color="auto"/>
          <w:right w:val="single" w:sz="4" w:space="4" w:color="auto"/>
        </w:pBdr>
        <w:spacing w:before="0" w:after="0"/>
        <w:ind w:left="420"/>
        <w:jc w:val="both"/>
        <w:rPr>
          <w:rFonts w:ascii="Times New Roman" w:hAnsi="Times New Roman"/>
          <w:sz w:val="22"/>
          <w:szCs w:val="22"/>
        </w:rPr>
      </w:pPr>
      <w:r w:rsidRPr="009F604C">
        <w:rPr>
          <w:rFonts w:ascii="Times New Roman" w:hAnsi="Times New Roman"/>
          <w:sz w:val="22"/>
          <w:szCs w:val="22"/>
        </w:rPr>
        <w:t xml:space="preserve">The European Commission applies a policy of </w:t>
      </w:r>
      <w:r>
        <w:rPr>
          <w:rFonts w:ascii="Times New Roman" w:hAnsi="Times New Roman"/>
          <w:sz w:val="22"/>
          <w:szCs w:val="22"/>
        </w:rPr>
        <w:t>‘</w:t>
      </w:r>
      <w:r w:rsidRPr="009F604C">
        <w:rPr>
          <w:rFonts w:ascii="Times New Roman" w:hAnsi="Times New Roman"/>
          <w:sz w:val="22"/>
          <w:szCs w:val="22"/>
        </w:rPr>
        <w:t>zero tolerance</w:t>
      </w:r>
      <w:r>
        <w:rPr>
          <w:rFonts w:ascii="Times New Roman" w:hAnsi="Times New Roman"/>
          <w:sz w:val="22"/>
          <w:szCs w:val="22"/>
        </w:rPr>
        <w:t>’</w:t>
      </w:r>
      <w:r w:rsidRPr="009F604C">
        <w:rPr>
          <w:rFonts w:ascii="Times New Roman" w:hAnsi="Times New Roman"/>
          <w:sz w:val="22"/>
          <w:szCs w:val="22"/>
        </w:rPr>
        <w:t xml:space="preserve"> in relation to all </w:t>
      </w:r>
      <w:r>
        <w:rPr>
          <w:rFonts w:ascii="Times New Roman" w:hAnsi="Times New Roman"/>
          <w:sz w:val="22"/>
          <w:szCs w:val="22"/>
        </w:rPr>
        <w:t>unlaw</w:t>
      </w:r>
      <w:r w:rsidRPr="009F604C">
        <w:rPr>
          <w:rFonts w:ascii="Times New Roman" w:hAnsi="Times New Roman"/>
          <w:sz w:val="22"/>
          <w:szCs w:val="22"/>
        </w:rPr>
        <w:t>ful conduct which has an impact on the professional credibility of the bidder</w:t>
      </w:r>
      <w:r>
        <w:rPr>
          <w:rFonts w:ascii="Times New Roman" w:hAnsi="Times New Roman"/>
          <w:sz w:val="22"/>
          <w:szCs w:val="22"/>
        </w:rPr>
        <w:t>.</w:t>
      </w:r>
    </w:p>
    <w:p w:rsidR="00D35B07" w:rsidRPr="009F604C" w:rsidRDefault="00D35B07" w:rsidP="00D35B07">
      <w:pPr>
        <w:keepNext/>
        <w:pBdr>
          <w:top w:val="single" w:sz="4" w:space="0" w:color="auto"/>
          <w:left w:val="single" w:sz="4" w:space="4" w:color="auto"/>
          <w:bottom w:val="single" w:sz="4" w:space="1" w:color="auto"/>
          <w:right w:val="single" w:sz="4" w:space="4" w:color="auto"/>
        </w:pBdr>
        <w:spacing w:before="0" w:after="0"/>
        <w:ind w:left="420"/>
        <w:jc w:val="both"/>
        <w:rPr>
          <w:rFonts w:ascii="Times New Roman" w:hAnsi="Times New Roman"/>
          <w:sz w:val="22"/>
          <w:szCs w:val="22"/>
        </w:rPr>
      </w:pPr>
      <w:r w:rsidRPr="009F604C">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rsidR="00D35B07" w:rsidRPr="009F604C" w:rsidRDefault="00D35B07" w:rsidP="00D35B07">
      <w:pPr>
        <w:pStyle w:val="Heading2"/>
        <w:keepNext w:val="0"/>
        <w:spacing w:before="0" w:after="0"/>
        <w:ind w:left="567" w:hanging="567"/>
        <w:jc w:val="both"/>
        <w:rPr>
          <w:rFonts w:ascii="Times New Roman" w:hAnsi="Times New Roman"/>
          <w:sz w:val="22"/>
          <w:szCs w:val="22"/>
          <w:u w:val="single"/>
          <w:lang w:val="en-GB"/>
        </w:rPr>
      </w:pPr>
      <w:r w:rsidRPr="009F604C">
        <w:rPr>
          <w:rFonts w:ascii="Times New Roman" w:hAnsi="Times New Roman"/>
          <w:sz w:val="22"/>
          <w:szCs w:val="22"/>
          <w:lang w:val="en-GB"/>
        </w:rPr>
        <w:t xml:space="preserve">24.3 </w:t>
      </w:r>
      <w:r w:rsidRPr="009F604C">
        <w:rPr>
          <w:rFonts w:ascii="Times New Roman" w:hAnsi="Times New Roman"/>
          <w:sz w:val="22"/>
          <w:szCs w:val="22"/>
          <w:u w:val="single"/>
          <w:lang w:val="en-GB"/>
        </w:rPr>
        <w:t>Anti-corruption and anti-bribery</w:t>
      </w:r>
    </w:p>
    <w:p w:rsidR="00D35B07" w:rsidRPr="009F604C" w:rsidRDefault="00D35B07" w:rsidP="00D35B07">
      <w:pPr>
        <w:spacing w:before="0" w:after="0"/>
        <w:ind w:left="420"/>
        <w:jc w:val="both"/>
        <w:rPr>
          <w:rFonts w:ascii="Times New Roman" w:hAnsi="Times New Roman"/>
          <w:sz w:val="22"/>
          <w:szCs w:val="22"/>
        </w:rPr>
      </w:pPr>
      <w:r w:rsidRPr="009F604C">
        <w:rPr>
          <w:rFonts w:ascii="Times New Roman" w:hAnsi="Times New Roman"/>
          <w:sz w:val="22"/>
          <w:szCs w:val="22"/>
        </w:rPr>
        <w:t>The bidder shall comply with all applicable laws and regulations and codes relating to anti-bribery and anti-corruption. The European Commission reserves the right to suspend or cancel project f</w:t>
      </w:r>
      <w:r>
        <w:rPr>
          <w:rFonts w:ascii="Times New Roman" w:hAnsi="Times New Roman"/>
          <w:sz w:val="22"/>
          <w:szCs w:val="22"/>
        </w:rPr>
        <w:t>und</w:t>
      </w:r>
      <w:r w:rsidRPr="009F604C">
        <w:rPr>
          <w:rFonts w:ascii="Times New Roman" w:hAnsi="Times New Roman"/>
          <w:sz w:val="22"/>
          <w:szCs w:val="22"/>
        </w:rPr>
        <w:t>ing if corrupt practices of any kind are discovered at any stage of the award process or during the execution of a contract</w:t>
      </w:r>
      <w:r>
        <w:rPr>
          <w:rFonts w:ascii="Times New Roman" w:hAnsi="Times New Roman"/>
          <w:sz w:val="22"/>
          <w:szCs w:val="22"/>
        </w:rPr>
        <w:t>,</w:t>
      </w:r>
      <w:r w:rsidRPr="009F604C">
        <w:rPr>
          <w:rFonts w:ascii="Times New Roman" w:hAnsi="Times New Roman"/>
          <w:sz w:val="22"/>
          <w:szCs w:val="22"/>
        </w:rPr>
        <w:t xml:space="preserve">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w:t>
      </w:r>
      <w:r>
        <w:rPr>
          <w:rFonts w:ascii="Times New Roman" w:hAnsi="Times New Roman"/>
          <w:sz w:val="22"/>
          <w:szCs w:val="22"/>
        </w:rPr>
        <w:t>C</w:t>
      </w:r>
      <w:r w:rsidRPr="009F604C">
        <w:rPr>
          <w:rFonts w:ascii="Times New Roman" w:hAnsi="Times New Roman"/>
          <w:sz w:val="22"/>
          <w:szCs w:val="22"/>
        </w:rPr>
        <w:t xml:space="preserve">ontracting </w:t>
      </w:r>
      <w:r>
        <w:rPr>
          <w:rFonts w:ascii="Times New Roman" w:hAnsi="Times New Roman"/>
          <w:sz w:val="22"/>
          <w:szCs w:val="22"/>
        </w:rPr>
        <w:t>A</w:t>
      </w:r>
      <w:r w:rsidRPr="009F604C">
        <w:rPr>
          <w:rFonts w:ascii="Times New Roman" w:hAnsi="Times New Roman"/>
          <w:sz w:val="22"/>
          <w:szCs w:val="22"/>
        </w:rPr>
        <w:t>uthority.</w:t>
      </w:r>
    </w:p>
    <w:p w:rsidR="00D35B07" w:rsidRPr="009F604C" w:rsidRDefault="00D35B07" w:rsidP="00D35B07">
      <w:pPr>
        <w:pStyle w:val="Heading2"/>
        <w:keepNext w:val="0"/>
        <w:spacing w:before="0" w:after="0"/>
        <w:ind w:left="567" w:hanging="567"/>
        <w:jc w:val="both"/>
        <w:rPr>
          <w:rFonts w:ascii="Times New Roman" w:hAnsi="Times New Roman"/>
          <w:sz w:val="22"/>
          <w:szCs w:val="22"/>
          <w:lang w:val="en-GB"/>
        </w:rPr>
      </w:pPr>
      <w:r w:rsidRPr="009F604C">
        <w:rPr>
          <w:rFonts w:ascii="Times New Roman" w:hAnsi="Times New Roman"/>
          <w:sz w:val="22"/>
          <w:szCs w:val="22"/>
          <w:lang w:val="en-GB"/>
        </w:rPr>
        <w:t>24.4</w:t>
      </w:r>
      <w:r>
        <w:rPr>
          <w:rFonts w:ascii="Times New Roman" w:hAnsi="Times New Roman"/>
          <w:sz w:val="22"/>
          <w:szCs w:val="22"/>
          <w:lang w:val="en-GB"/>
        </w:rPr>
        <w:t xml:space="preserve"> </w:t>
      </w:r>
      <w:r w:rsidRPr="009F604C">
        <w:rPr>
          <w:rFonts w:ascii="Times New Roman" w:hAnsi="Times New Roman"/>
          <w:sz w:val="22"/>
          <w:szCs w:val="22"/>
          <w:u w:val="single"/>
          <w:lang w:val="en-GB"/>
        </w:rPr>
        <w:t>Unusual commercial expenses</w:t>
      </w:r>
    </w:p>
    <w:p w:rsidR="00D35B07" w:rsidRPr="009F604C" w:rsidRDefault="00D35B07" w:rsidP="00D35B07">
      <w:pPr>
        <w:spacing w:before="0" w:after="0"/>
        <w:ind w:left="397"/>
        <w:jc w:val="both"/>
        <w:rPr>
          <w:rFonts w:ascii="Times New Roman" w:hAnsi="Times New Roman"/>
          <w:sz w:val="22"/>
          <w:szCs w:val="22"/>
        </w:rPr>
      </w:pPr>
      <w:r>
        <w:rPr>
          <w:rFonts w:ascii="Times New Roman" w:hAnsi="Times New Roman"/>
          <w:sz w:val="22"/>
          <w:szCs w:val="22"/>
        </w:rPr>
        <w:t>Bid</w:t>
      </w:r>
      <w:r w:rsidRPr="009F604C">
        <w:rPr>
          <w:rFonts w:ascii="Times New Roman" w:hAnsi="Times New Roman"/>
          <w:sz w:val="22"/>
          <w:szCs w:val="22"/>
        </w:rPr>
        <w:t xml:space="preserve">s will be rejected or contracts terminated if it emerges that the award or execution of a contract has given rise to unusual commercial expenses. Such unusual commercial expenses are commissions not mentioned in the main contract or not </w:t>
      </w:r>
      <w:r>
        <w:rPr>
          <w:rFonts w:ascii="Times New Roman" w:hAnsi="Times New Roman"/>
          <w:sz w:val="22"/>
          <w:szCs w:val="22"/>
        </w:rPr>
        <w:t>originat</w:t>
      </w:r>
      <w:r w:rsidRPr="009F604C">
        <w:rPr>
          <w:rFonts w:ascii="Times New Roman" w:hAnsi="Times New Roman"/>
          <w:sz w:val="22"/>
          <w:szCs w:val="22"/>
        </w:rPr>
        <w:t>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D35B07" w:rsidRPr="009F604C" w:rsidRDefault="00D35B07" w:rsidP="00D35B07">
      <w:pPr>
        <w:spacing w:before="0" w:after="0"/>
        <w:ind w:left="397"/>
        <w:jc w:val="both"/>
        <w:rPr>
          <w:rFonts w:ascii="Times New Roman" w:hAnsi="Times New Roman"/>
          <w:sz w:val="22"/>
          <w:szCs w:val="22"/>
        </w:rPr>
      </w:pPr>
      <w:r w:rsidRPr="009F604C">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rsidR="00D35B07" w:rsidRPr="009F604C" w:rsidRDefault="00D35B07" w:rsidP="00D35B07">
      <w:pPr>
        <w:pStyle w:val="Heading2"/>
        <w:keepNext w:val="0"/>
        <w:spacing w:before="0" w:after="0"/>
        <w:ind w:left="567" w:hanging="567"/>
        <w:jc w:val="both"/>
        <w:rPr>
          <w:rFonts w:ascii="Times New Roman" w:hAnsi="Times New Roman"/>
          <w:sz w:val="22"/>
          <w:szCs w:val="22"/>
          <w:u w:val="single"/>
          <w:lang w:val="en-GB"/>
        </w:rPr>
      </w:pPr>
      <w:r w:rsidRPr="009F604C">
        <w:rPr>
          <w:rFonts w:ascii="Times New Roman" w:hAnsi="Times New Roman"/>
          <w:sz w:val="22"/>
          <w:szCs w:val="22"/>
          <w:lang w:val="en-GB"/>
        </w:rPr>
        <w:t>24.5</w:t>
      </w:r>
      <w:r>
        <w:rPr>
          <w:rFonts w:ascii="Times New Roman" w:hAnsi="Times New Roman"/>
          <w:sz w:val="22"/>
          <w:szCs w:val="22"/>
          <w:lang w:val="en-GB"/>
        </w:rPr>
        <w:t xml:space="preserve"> </w:t>
      </w:r>
      <w:r w:rsidRPr="009F604C">
        <w:rPr>
          <w:rFonts w:ascii="Times New Roman" w:hAnsi="Times New Roman"/>
          <w:sz w:val="22"/>
          <w:szCs w:val="22"/>
          <w:u w:val="single"/>
          <w:lang w:val="en-GB"/>
        </w:rPr>
        <w:t>Breach of obligations, irregularities or fraud</w:t>
      </w:r>
    </w:p>
    <w:p w:rsidR="00D35B07" w:rsidRPr="009F604C" w:rsidRDefault="00D35B07" w:rsidP="00D35B07">
      <w:pPr>
        <w:spacing w:before="0" w:after="0"/>
        <w:ind w:left="397"/>
        <w:jc w:val="both"/>
        <w:rPr>
          <w:rFonts w:ascii="Times New Roman" w:hAnsi="Times New Roman"/>
          <w:sz w:val="22"/>
          <w:szCs w:val="22"/>
        </w:rPr>
      </w:pPr>
      <w:r w:rsidRPr="009F604C">
        <w:rPr>
          <w:rFonts w:ascii="Times New Roman" w:hAnsi="Times New Roman"/>
          <w:sz w:val="22"/>
          <w:szCs w:val="22"/>
        </w:rPr>
        <w:t xml:space="preserve">The </w:t>
      </w:r>
      <w:r>
        <w:rPr>
          <w:rFonts w:ascii="Times New Roman" w:hAnsi="Times New Roman"/>
          <w:sz w:val="22"/>
          <w:szCs w:val="22"/>
        </w:rPr>
        <w:t>C</w:t>
      </w:r>
      <w:r w:rsidRPr="009F604C">
        <w:rPr>
          <w:rFonts w:ascii="Times New Roman" w:hAnsi="Times New Roman"/>
          <w:sz w:val="22"/>
          <w:szCs w:val="22"/>
        </w:rPr>
        <w:t xml:space="preserve">ontracting </w:t>
      </w:r>
      <w:r>
        <w:rPr>
          <w:rFonts w:ascii="Times New Roman" w:hAnsi="Times New Roman"/>
          <w:sz w:val="22"/>
          <w:szCs w:val="22"/>
        </w:rPr>
        <w:t>A</w:t>
      </w:r>
      <w:r w:rsidRPr="009F604C">
        <w:rPr>
          <w:rFonts w:ascii="Times New Roman" w:hAnsi="Times New Roman"/>
          <w:sz w:val="22"/>
          <w:szCs w:val="22"/>
        </w:rPr>
        <w:t xml:space="preserve">uthority reserves the right to suspend or cancel the procedure, where the award procedure proves to have been subject to </w:t>
      </w:r>
      <w:r>
        <w:rPr>
          <w:rFonts w:ascii="Times New Roman" w:hAnsi="Times New Roman"/>
          <w:sz w:val="22"/>
          <w:szCs w:val="22"/>
        </w:rPr>
        <w:t xml:space="preserve">a </w:t>
      </w:r>
      <w:r w:rsidRPr="009F604C">
        <w:rPr>
          <w:rFonts w:ascii="Times New Roman" w:hAnsi="Times New Roman"/>
          <w:sz w:val="22"/>
          <w:szCs w:val="22"/>
        </w:rPr>
        <w:t xml:space="preserve">breach of obligations, irregularities or fraud. If </w:t>
      </w:r>
      <w:r>
        <w:rPr>
          <w:rFonts w:ascii="Times New Roman" w:hAnsi="Times New Roman"/>
          <w:sz w:val="22"/>
          <w:szCs w:val="22"/>
        </w:rPr>
        <w:t xml:space="preserve">a </w:t>
      </w:r>
      <w:r w:rsidRPr="009F604C">
        <w:rPr>
          <w:rFonts w:ascii="Times New Roman" w:hAnsi="Times New Roman"/>
          <w:sz w:val="22"/>
          <w:szCs w:val="22"/>
        </w:rPr>
        <w:t xml:space="preserve">breach of obligations, irregularities or fraud </w:t>
      </w:r>
      <w:r>
        <w:rPr>
          <w:rFonts w:ascii="Times New Roman" w:hAnsi="Times New Roman"/>
          <w:sz w:val="22"/>
          <w:szCs w:val="22"/>
        </w:rPr>
        <w:t>is</w:t>
      </w:r>
      <w:r w:rsidRPr="009F604C">
        <w:rPr>
          <w:rFonts w:ascii="Times New Roman" w:hAnsi="Times New Roman"/>
          <w:sz w:val="22"/>
          <w:szCs w:val="22"/>
        </w:rPr>
        <w:t xml:space="preserve"> discovered after the award of the contract, the </w:t>
      </w:r>
      <w:r>
        <w:rPr>
          <w:rFonts w:ascii="Times New Roman" w:hAnsi="Times New Roman"/>
          <w:sz w:val="22"/>
          <w:szCs w:val="22"/>
        </w:rPr>
        <w:t>C</w:t>
      </w:r>
      <w:r w:rsidRPr="009F604C">
        <w:rPr>
          <w:rFonts w:ascii="Times New Roman" w:hAnsi="Times New Roman"/>
          <w:sz w:val="22"/>
          <w:szCs w:val="22"/>
        </w:rPr>
        <w:t xml:space="preserve">ontracting </w:t>
      </w:r>
      <w:r>
        <w:rPr>
          <w:rFonts w:ascii="Times New Roman" w:hAnsi="Times New Roman"/>
          <w:sz w:val="22"/>
          <w:szCs w:val="22"/>
        </w:rPr>
        <w:t>A</w:t>
      </w:r>
      <w:r w:rsidRPr="009F604C">
        <w:rPr>
          <w:rFonts w:ascii="Times New Roman" w:hAnsi="Times New Roman"/>
          <w:sz w:val="22"/>
          <w:szCs w:val="22"/>
        </w:rPr>
        <w:t>uthority may refrain from concluding the contract.</w:t>
      </w:r>
    </w:p>
    <w:p w:rsidR="00800B9E" w:rsidRDefault="00800B9E">
      <w:pPr>
        <w:spacing w:before="0" w:after="0"/>
        <w:ind w:left="567"/>
        <w:jc w:val="both"/>
        <w:rPr>
          <w:rFonts w:ascii="Times New Roman" w:hAnsi="Times New Roman"/>
          <w:sz w:val="22"/>
          <w:szCs w:val="22"/>
          <w:lang w:val="en-US"/>
        </w:rPr>
      </w:pPr>
    </w:p>
    <w:p w:rsidR="00800B9E" w:rsidRDefault="00B678D0">
      <w:pPr>
        <w:pStyle w:val="Heading1"/>
        <w:spacing w:before="0" w:after="0"/>
        <w:rPr>
          <w:sz w:val="22"/>
          <w:szCs w:val="22"/>
          <w:lang w:val="en-US"/>
        </w:rPr>
      </w:pPr>
      <w:bookmarkStart w:id="35" w:name="_Toc42488093"/>
      <w:r>
        <w:rPr>
          <w:sz w:val="22"/>
          <w:szCs w:val="22"/>
          <w:lang w:val="en-US"/>
        </w:rPr>
        <w:t>25.</w:t>
      </w:r>
      <w:r>
        <w:rPr>
          <w:sz w:val="22"/>
          <w:szCs w:val="22"/>
          <w:lang w:val="en-US"/>
        </w:rPr>
        <w:tab/>
        <w:t>Cancellation of the tender procedure</w:t>
      </w:r>
      <w:bookmarkEnd w:id="35"/>
    </w:p>
    <w:p w:rsidR="00AE42F5" w:rsidRPr="009F604C" w:rsidRDefault="00AE42F5" w:rsidP="00AE42F5">
      <w:pPr>
        <w:pStyle w:val="BodyText"/>
        <w:spacing w:before="0" w:after="0"/>
        <w:ind w:left="567"/>
        <w:jc w:val="both"/>
        <w:rPr>
          <w:rFonts w:ascii="Times New Roman" w:hAnsi="Times New Roman"/>
          <w:sz w:val="22"/>
          <w:szCs w:val="22"/>
        </w:rPr>
      </w:pPr>
      <w:r w:rsidRPr="009F604C">
        <w:rPr>
          <w:rFonts w:ascii="Times New Roman" w:hAnsi="Times New Roman"/>
          <w:sz w:val="22"/>
          <w:szCs w:val="22"/>
        </w:rPr>
        <w:t xml:space="preserve">If a tender procedure is cancelled, bidders will be notified by the </w:t>
      </w:r>
      <w:r>
        <w:rPr>
          <w:rFonts w:ascii="Times New Roman" w:hAnsi="Times New Roman"/>
          <w:sz w:val="22"/>
          <w:szCs w:val="22"/>
        </w:rPr>
        <w:t>C</w:t>
      </w:r>
      <w:r w:rsidRPr="009F604C">
        <w:rPr>
          <w:rFonts w:ascii="Times New Roman" w:hAnsi="Times New Roman"/>
          <w:sz w:val="22"/>
          <w:szCs w:val="22"/>
        </w:rPr>
        <w:t xml:space="preserve">ontracting </w:t>
      </w:r>
      <w:r>
        <w:rPr>
          <w:rFonts w:ascii="Times New Roman" w:hAnsi="Times New Roman"/>
          <w:sz w:val="22"/>
          <w:szCs w:val="22"/>
        </w:rPr>
        <w:t>A</w:t>
      </w:r>
      <w:r w:rsidRPr="009F604C">
        <w:rPr>
          <w:rFonts w:ascii="Times New Roman" w:hAnsi="Times New Roman"/>
          <w:sz w:val="22"/>
          <w:szCs w:val="22"/>
        </w:rPr>
        <w:t xml:space="preserve">uthority. </w:t>
      </w:r>
    </w:p>
    <w:p w:rsidR="00AE42F5" w:rsidRPr="009F604C" w:rsidRDefault="00AE42F5" w:rsidP="00AE42F5">
      <w:pPr>
        <w:pStyle w:val="BodyText"/>
        <w:spacing w:before="0" w:after="0"/>
        <w:ind w:left="567"/>
        <w:jc w:val="both"/>
        <w:rPr>
          <w:rFonts w:ascii="Times New Roman" w:hAnsi="Times New Roman"/>
          <w:sz w:val="22"/>
          <w:szCs w:val="22"/>
        </w:rPr>
      </w:pPr>
      <w:proofErr w:type="gramStart"/>
      <w:r w:rsidRPr="009F604C">
        <w:rPr>
          <w:rFonts w:ascii="Times New Roman" w:hAnsi="Times New Roman"/>
          <w:sz w:val="22"/>
          <w:szCs w:val="22"/>
        </w:rPr>
        <w:t xml:space="preserve">If the tender procedure is cancelled before the </w:t>
      </w:r>
      <w:r>
        <w:rPr>
          <w:rFonts w:ascii="Times New Roman" w:hAnsi="Times New Roman"/>
          <w:sz w:val="22"/>
          <w:szCs w:val="22"/>
        </w:rPr>
        <w:t>bid-</w:t>
      </w:r>
      <w:r w:rsidRPr="009F604C">
        <w:rPr>
          <w:rFonts w:ascii="Times New Roman" w:hAnsi="Times New Roman"/>
          <w:sz w:val="22"/>
          <w:szCs w:val="22"/>
        </w:rPr>
        <w:t>opening session</w:t>
      </w:r>
      <w:r>
        <w:rPr>
          <w:rFonts w:ascii="Times New Roman" w:hAnsi="Times New Roman"/>
          <w:sz w:val="22"/>
          <w:szCs w:val="22"/>
        </w:rPr>
        <w:t>,</w:t>
      </w:r>
      <w:r w:rsidRPr="009F604C">
        <w:rPr>
          <w:rFonts w:ascii="Times New Roman" w:hAnsi="Times New Roman"/>
          <w:sz w:val="22"/>
          <w:szCs w:val="22"/>
        </w:rPr>
        <w:t xml:space="preserve"> the sealed envelopes will be returned, unopened, to the bidders.</w:t>
      </w:r>
      <w:proofErr w:type="gramEnd"/>
    </w:p>
    <w:p w:rsidR="00AE42F5" w:rsidRPr="009F604C" w:rsidRDefault="00AE42F5" w:rsidP="00AE42F5">
      <w:pPr>
        <w:pStyle w:val="BodyText"/>
        <w:spacing w:before="0" w:after="0"/>
        <w:ind w:left="567"/>
        <w:jc w:val="both"/>
        <w:rPr>
          <w:rFonts w:ascii="Times New Roman" w:hAnsi="Times New Roman"/>
          <w:sz w:val="22"/>
          <w:szCs w:val="22"/>
        </w:rPr>
      </w:pPr>
      <w:r w:rsidRPr="009F604C">
        <w:rPr>
          <w:rFonts w:ascii="Times New Roman" w:hAnsi="Times New Roman"/>
          <w:sz w:val="22"/>
          <w:szCs w:val="22"/>
        </w:rPr>
        <w:t>Cancellation may occur, for example, if:</w:t>
      </w:r>
    </w:p>
    <w:p w:rsidR="00AE42F5" w:rsidRPr="009F604C" w:rsidRDefault="00AE42F5" w:rsidP="00AE42F5">
      <w:pPr>
        <w:pStyle w:val="BodyTextIndent"/>
        <w:numPr>
          <w:ilvl w:val="0"/>
          <w:numId w:val="8"/>
        </w:numPr>
        <w:tabs>
          <w:tab w:val="left" w:pos="1134"/>
        </w:tabs>
        <w:ind w:left="1134"/>
        <w:rPr>
          <w:sz w:val="22"/>
          <w:szCs w:val="22"/>
        </w:rPr>
      </w:pPr>
      <w:r w:rsidRPr="009F604C">
        <w:rPr>
          <w:sz w:val="22"/>
          <w:szCs w:val="22"/>
        </w:rPr>
        <w:t xml:space="preserve">the tender procedure has been unsuccessful, namely where no suitable, qualitatively or financially acceptable </w:t>
      </w:r>
      <w:r>
        <w:rPr>
          <w:sz w:val="22"/>
          <w:szCs w:val="22"/>
        </w:rPr>
        <w:t>bids</w:t>
      </w:r>
      <w:r w:rsidRPr="009F604C">
        <w:rPr>
          <w:sz w:val="22"/>
          <w:szCs w:val="22"/>
        </w:rPr>
        <w:t xml:space="preserve"> ha</w:t>
      </w:r>
      <w:r>
        <w:rPr>
          <w:sz w:val="22"/>
          <w:szCs w:val="22"/>
        </w:rPr>
        <w:t>ve</w:t>
      </w:r>
      <w:r w:rsidRPr="009F604C">
        <w:rPr>
          <w:sz w:val="22"/>
          <w:szCs w:val="22"/>
        </w:rPr>
        <w:t xml:space="preserve"> been received or there has been no valid response at all;</w:t>
      </w:r>
    </w:p>
    <w:p w:rsidR="00AE42F5" w:rsidRPr="009F604C" w:rsidRDefault="00AE42F5" w:rsidP="00AE42F5">
      <w:pPr>
        <w:pStyle w:val="BodyTextIndent"/>
        <w:numPr>
          <w:ilvl w:val="0"/>
          <w:numId w:val="8"/>
        </w:numPr>
        <w:tabs>
          <w:tab w:val="left" w:pos="1134"/>
        </w:tabs>
        <w:ind w:left="1134"/>
        <w:rPr>
          <w:sz w:val="22"/>
          <w:szCs w:val="22"/>
        </w:rPr>
      </w:pPr>
      <w:r w:rsidRPr="009F604C">
        <w:rPr>
          <w:sz w:val="22"/>
          <w:szCs w:val="22"/>
        </w:rPr>
        <w:t>the economic or technical parameters of the project have changed fundamentally;</w:t>
      </w:r>
    </w:p>
    <w:p w:rsidR="00AE42F5" w:rsidRPr="009F604C" w:rsidRDefault="00AE42F5" w:rsidP="00AE42F5">
      <w:pPr>
        <w:pStyle w:val="BodyTextIndent"/>
        <w:numPr>
          <w:ilvl w:val="0"/>
          <w:numId w:val="8"/>
        </w:numPr>
        <w:tabs>
          <w:tab w:val="left" w:pos="1134"/>
        </w:tabs>
        <w:ind w:left="1134"/>
        <w:rPr>
          <w:sz w:val="22"/>
          <w:szCs w:val="22"/>
        </w:rPr>
      </w:pPr>
      <w:r w:rsidRPr="009F604C">
        <w:rPr>
          <w:sz w:val="22"/>
          <w:szCs w:val="22"/>
        </w:rPr>
        <w:t xml:space="preserve">exceptional circumstances or </w:t>
      </w:r>
      <w:r w:rsidRPr="009F604C">
        <w:rPr>
          <w:i/>
          <w:sz w:val="22"/>
          <w:szCs w:val="22"/>
        </w:rPr>
        <w:t>force majeure</w:t>
      </w:r>
      <w:r w:rsidRPr="009F604C">
        <w:rPr>
          <w:sz w:val="22"/>
          <w:szCs w:val="22"/>
        </w:rPr>
        <w:t xml:space="preserve"> render normal implementation of the project impossible;</w:t>
      </w:r>
    </w:p>
    <w:p w:rsidR="00AE42F5" w:rsidRPr="009F604C" w:rsidRDefault="00AE42F5" w:rsidP="00AE42F5">
      <w:pPr>
        <w:pStyle w:val="BodyTextIndent"/>
        <w:numPr>
          <w:ilvl w:val="0"/>
          <w:numId w:val="8"/>
        </w:numPr>
        <w:tabs>
          <w:tab w:val="left" w:pos="1134"/>
        </w:tabs>
        <w:ind w:left="1134"/>
        <w:rPr>
          <w:sz w:val="22"/>
          <w:szCs w:val="22"/>
        </w:rPr>
      </w:pPr>
      <w:r w:rsidRPr="009F604C">
        <w:rPr>
          <w:sz w:val="22"/>
          <w:szCs w:val="22"/>
        </w:rPr>
        <w:t xml:space="preserve">all technically acceptable </w:t>
      </w:r>
      <w:r>
        <w:rPr>
          <w:sz w:val="22"/>
          <w:szCs w:val="22"/>
        </w:rPr>
        <w:t>bid</w:t>
      </w:r>
      <w:r w:rsidRPr="009F604C">
        <w:rPr>
          <w:sz w:val="22"/>
          <w:szCs w:val="22"/>
        </w:rPr>
        <w:t>s exceed the financial resources available;</w:t>
      </w:r>
    </w:p>
    <w:p w:rsidR="00AE42F5" w:rsidRPr="009F604C" w:rsidRDefault="00AE42F5" w:rsidP="00AE42F5">
      <w:pPr>
        <w:pStyle w:val="BodyTextIndent"/>
        <w:numPr>
          <w:ilvl w:val="0"/>
          <w:numId w:val="8"/>
        </w:numPr>
        <w:tabs>
          <w:tab w:val="left" w:pos="1134"/>
        </w:tabs>
        <w:ind w:left="1134"/>
        <w:rPr>
          <w:sz w:val="22"/>
          <w:szCs w:val="22"/>
        </w:rPr>
      </w:pPr>
      <w:r w:rsidRPr="009F604C">
        <w:rPr>
          <w:sz w:val="22"/>
          <w:szCs w:val="22"/>
        </w:rPr>
        <w:t>there ha</w:t>
      </w:r>
      <w:r>
        <w:rPr>
          <w:sz w:val="22"/>
          <w:szCs w:val="22"/>
        </w:rPr>
        <w:t>s</w:t>
      </w:r>
      <w:r w:rsidRPr="009F604C">
        <w:rPr>
          <w:sz w:val="22"/>
          <w:szCs w:val="22"/>
        </w:rPr>
        <w:t xml:space="preserve"> been </w:t>
      </w:r>
      <w:r>
        <w:rPr>
          <w:sz w:val="22"/>
          <w:szCs w:val="22"/>
        </w:rPr>
        <w:t xml:space="preserve">a </w:t>
      </w:r>
      <w:r w:rsidRPr="009F604C">
        <w:rPr>
          <w:sz w:val="22"/>
          <w:szCs w:val="22"/>
        </w:rPr>
        <w:t>breach of obligations, irregularities or frauds in the procedure, in particular where these have prevented fair competition;</w:t>
      </w:r>
    </w:p>
    <w:p w:rsidR="00AE42F5" w:rsidRPr="009F604C" w:rsidRDefault="00AE42F5" w:rsidP="00AE42F5">
      <w:pPr>
        <w:pStyle w:val="BodyTextIndent"/>
        <w:numPr>
          <w:ilvl w:val="0"/>
          <w:numId w:val="8"/>
        </w:numPr>
        <w:tabs>
          <w:tab w:val="left" w:pos="1134"/>
        </w:tabs>
        <w:ind w:left="1134"/>
        <w:rPr>
          <w:sz w:val="22"/>
          <w:szCs w:val="22"/>
        </w:rPr>
      </w:pPr>
      <w:r w:rsidRPr="009F604C">
        <w:rPr>
          <w:snapToGrid/>
          <w:sz w:val="22"/>
          <w:szCs w:val="22"/>
          <w:lang w:eastAsia="en-GB"/>
        </w:rPr>
        <w:t xml:space="preserve">the award is not in compliance with sound financial management, </w:t>
      </w:r>
      <w:r w:rsidRPr="009F604C">
        <w:rPr>
          <w:sz w:val="22"/>
          <w:szCs w:val="22"/>
        </w:rPr>
        <w:t>i.e. does not respect the principles of economy, efficiency and effectiveness (e.g. the price proposed by the bidder to whom the contract is to be awarded is objectively disproportionate with regard to the market</w:t>
      </w:r>
      <w:r w:rsidRPr="00726C70">
        <w:rPr>
          <w:sz w:val="22"/>
          <w:szCs w:val="22"/>
        </w:rPr>
        <w:t xml:space="preserve"> </w:t>
      </w:r>
      <w:r w:rsidRPr="009F604C">
        <w:rPr>
          <w:sz w:val="22"/>
          <w:szCs w:val="22"/>
        </w:rPr>
        <w:t>price</w:t>
      </w:r>
      <w:r w:rsidRPr="009F604C">
        <w:rPr>
          <w:snapToGrid/>
          <w:sz w:val="22"/>
          <w:szCs w:val="22"/>
          <w:lang w:eastAsia="en-GB"/>
        </w:rPr>
        <w:t>.</w:t>
      </w:r>
    </w:p>
    <w:p w:rsidR="00AE42F5" w:rsidRPr="009F604C" w:rsidRDefault="00AE42F5" w:rsidP="00AE42F5">
      <w:pPr>
        <w:pStyle w:val="BodyText2"/>
        <w:ind w:left="567"/>
        <w:rPr>
          <w:sz w:val="22"/>
          <w:szCs w:val="22"/>
        </w:rPr>
      </w:pPr>
      <w:r w:rsidRPr="009F604C">
        <w:rPr>
          <w:sz w:val="22"/>
          <w:szCs w:val="22"/>
        </w:rPr>
        <w:t xml:space="preserve">In no event will the </w:t>
      </w:r>
      <w:r>
        <w:rPr>
          <w:sz w:val="22"/>
          <w:szCs w:val="22"/>
        </w:rPr>
        <w:t>C</w:t>
      </w:r>
      <w:r w:rsidRPr="009F604C">
        <w:rPr>
          <w:sz w:val="22"/>
          <w:szCs w:val="22"/>
        </w:rPr>
        <w:t xml:space="preserve">ontracting </w:t>
      </w:r>
      <w:r>
        <w:rPr>
          <w:sz w:val="22"/>
          <w:szCs w:val="22"/>
        </w:rPr>
        <w:t>A</w:t>
      </w:r>
      <w:r w:rsidRPr="009F604C">
        <w:rPr>
          <w:sz w:val="22"/>
          <w:szCs w:val="22"/>
        </w:rPr>
        <w:t xml:space="preserve">uthority be liable for any damages whatsoever including, without limitation, damages for loss of profits, in any way connected with the cancellation of a tender procedure even if the </w:t>
      </w:r>
      <w:r>
        <w:rPr>
          <w:sz w:val="22"/>
          <w:szCs w:val="22"/>
        </w:rPr>
        <w:t>C</w:t>
      </w:r>
      <w:r w:rsidRPr="009F604C">
        <w:rPr>
          <w:sz w:val="22"/>
          <w:szCs w:val="22"/>
        </w:rPr>
        <w:t xml:space="preserve">ontracting </w:t>
      </w:r>
      <w:r>
        <w:rPr>
          <w:sz w:val="22"/>
          <w:szCs w:val="22"/>
        </w:rPr>
        <w:t>A</w:t>
      </w:r>
      <w:r w:rsidRPr="009F604C">
        <w:rPr>
          <w:sz w:val="22"/>
          <w:szCs w:val="22"/>
        </w:rPr>
        <w:t xml:space="preserve">uthority has been advised of the possibility of damages. The publication of a contract notice does not commit the </w:t>
      </w:r>
      <w:r>
        <w:rPr>
          <w:sz w:val="22"/>
          <w:szCs w:val="22"/>
        </w:rPr>
        <w:t>C</w:t>
      </w:r>
      <w:r w:rsidRPr="009F604C">
        <w:rPr>
          <w:sz w:val="22"/>
          <w:szCs w:val="22"/>
        </w:rPr>
        <w:t xml:space="preserve">ontracting </w:t>
      </w:r>
      <w:r>
        <w:rPr>
          <w:sz w:val="22"/>
          <w:szCs w:val="22"/>
        </w:rPr>
        <w:t>A</w:t>
      </w:r>
      <w:r w:rsidRPr="009F604C">
        <w:rPr>
          <w:sz w:val="22"/>
          <w:szCs w:val="22"/>
        </w:rPr>
        <w:t>utho</w:t>
      </w:r>
      <w:r>
        <w:rPr>
          <w:sz w:val="22"/>
          <w:szCs w:val="22"/>
        </w:rPr>
        <w:t>rity to implement the programme</w:t>
      </w:r>
      <w:r w:rsidRPr="009F604C">
        <w:rPr>
          <w:sz w:val="22"/>
          <w:szCs w:val="22"/>
        </w:rPr>
        <w:t xml:space="preserve"> or project announced.</w:t>
      </w:r>
    </w:p>
    <w:p w:rsidR="00800B9E" w:rsidRDefault="00800B9E">
      <w:pPr>
        <w:pStyle w:val="BodyText2"/>
        <w:ind w:left="567"/>
        <w:rPr>
          <w:sz w:val="22"/>
          <w:szCs w:val="22"/>
          <w:lang w:val="en-US"/>
        </w:rPr>
      </w:pPr>
    </w:p>
    <w:p w:rsidR="00800B9E" w:rsidRDefault="00B678D0">
      <w:pPr>
        <w:pStyle w:val="Heading1"/>
        <w:spacing w:before="0" w:after="0"/>
        <w:rPr>
          <w:sz w:val="22"/>
          <w:szCs w:val="22"/>
          <w:lang w:val="en-US"/>
        </w:rPr>
      </w:pPr>
      <w:r>
        <w:rPr>
          <w:sz w:val="22"/>
          <w:szCs w:val="22"/>
          <w:lang w:val="en-US"/>
        </w:rPr>
        <w:t xml:space="preserve">26. </w:t>
      </w:r>
      <w:r>
        <w:rPr>
          <w:sz w:val="22"/>
          <w:szCs w:val="22"/>
          <w:lang w:val="en-US"/>
        </w:rPr>
        <w:tab/>
        <w:t>Appeals</w:t>
      </w:r>
    </w:p>
    <w:p w:rsidR="00213D81" w:rsidRPr="009F604C" w:rsidRDefault="00213D81" w:rsidP="00213D81">
      <w:pPr>
        <w:pStyle w:val="BodyText2"/>
        <w:tabs>
          <w:tab w:val="clear" w:pos="567"/>
        </w:tabs>
        <w:ind w:left="567"/>
        <w:rPr>
          <w:sz w:val="22"/>
          <w:szCs w:val="22"/>
        </w:rPr>
      </w:pPr>
      <w:r w:rsidRPr="009F604C">
        <w:rPr>
          <w:sz w:val="22"/>
          <w:szCs w:val="22"/>
        </w:rPr>
        <w:t xml:space="preserve">Bidders believing that they have been harmed by an error or irregularity during the award process may file a complaint. See Section 2.12. </w:t>
      </w:r>
      <w:proofErr w:type="gramStart"/>
      <w:r w:rsidRPr="009F604C">
        <w:rPr>
          <w:sz w:val="22"/>
          <w:szCs w:val="22"/>
        </w:rPr>
        <w:t>of</w:t>
      </w:r>
      <w:proofErr w:type="gramEnd"/>
      <w:r w:rsidRPr="009F604C">
        <w:rPr>
          <w:sz w:val="22"/>
          <w:szCs w:val="22"/>
        </w:rPr>
        <w:t xml:space="preserve"> the </w:t>
      </w:r>
      <w:r>
        <w:rPr>
          <w:sz w:val="22"/>
          <w:szCs w:val="22"/>
        </w:rPr>
        <w:t>P</w:t>
      </w:r>
      <w:r w:rsidRPr="009F604C">
        <w:rPr>
          <w:sz w:val="22"/>
          <w:szCs w:val="22"/>
        </w:rPr>
        <w:t xml:space="preserve">ractical </w:t>
      </w:r>
      <w:r>
        <w:rPr>
          <w:sz w:val="22"/>
          <w:szCs w:val="22"/>
        </w:rPr>
        <w:t>G</w:t>
      </w:r>
      <w:r w:rsidRPr="009F604C">
        <w:rPr>
          <w:sz w:val="22"/>
          <w:szCs w:val="22"/>
        </w:rPr>
        <w:t>uide.</w:t>
      </w:r>
    </w:p>
    <w:p w:rsidR="00606B51" w:rsidRDefault="00606B51">
      <w:pPr>
        <w:pStyle w:val="BodyText2"/>
        <w:tabs>
          <w:tab w:val="clear" w:pos="567"/>
        </w:tabs>
        <w:ind w:left="567"/>
        <w:rPr>
          <w:sz w:val="22"/>
          <w:szCs w:val="22"/>
          <w:lang w:val="en-US"/>
        </w:rPr>
      </w:pPr>
    </w:p>
    <w:p w:rsidR="00606B51" w:rsidRDefault="00606B51">
      <w:pPr>
        <w:pStyle w:val="BodyText2"/>
        <w:tabs>
          <w:tab w:val="clear" w:pos="567"/>
        </w:tabs>
        <w:ind w:left="567"/>
        <w:rPr>
          <w:sz w:val="22"/>
          <w:szCs w:val="22"/>
          <w:lang w:val="en-US"/>
        </w:rPr>
      </w:pPr>
    </w:p>
    <w:p w:rsidR="00800B9E" w:rsidRDefault="00800B9E">
      <w:pPr>
        <w:pStyle w:val="BodyText2"/>
        <w:tabs>
          <w:tab w:val="clear" w:pos="567"/>
        </w:tabs>
        <w:ind w:left="567"/>
        <w:rPr>
          <w:sz w:val="22"/>
          <w:szCs w:val="22"/>
          <w:lang w:val="en-US"/>
        </w:rPr>
      </w:pPr>
    </w:p>
    <w:p w:rsidR="00800B9E" w:rsidRDefault="00B678D0">
      <w:pPr>
        <w:keepNext/>
        <w:spacing w:before="0" w:after="0"/>
        <w:jc w:val="both"/>
        <w:rPr>
          <w:rFonts w:ascii="Times New Roman" w:hAnsi="Times New Roman"/>
          <w:b/>
          <w:sz w:val="22"/>
          <w:szCs w:val="22"/>
          <w:lang w:val="en-US"/>
        </w:rPr>
      </w:pPr>
      <w:r>
        <w:rPr>
          <w:rFonts w:ascii="Times New Roman" w:hAnsi="Times New Roman"/>
          <w:b/>
          <w:sz w:val="22"/>
          <w:szCs w:val="22"/>
          <w:lang w:val="en-US"/>
        </w:rPr>
        <w:t>27. Data Protection</w:t>
      </w:r>
    </w:p>
    <w:p w:rsidR="00800B9E" w:rsidRDefault="00B678D0">
      <w:pPr>
        <w:tabs>
          <w:tab w:val="left" w:pos="567"/>
        </w:tabs>
        <w:spacing w:before="0" w:after="0"/>
        <w:ind w:left="567"/>
        <w:jc w:val="both"/>
        <w:rPr>
          <w:rFonts w:ascii="Times New Roman" w:hAnsi="Times New Roman"/>
          <w:sz w:val="22"/>
          <w:szCs w:val="22"/>
          <w:lang w:val="en-US"/>
        </w:rPr>
      </w:pPr>
      <w:r>
        <w:rPr>
          <w:rFonts w:ascii="Times New Roman" w:hAnsi="Times New Roman"/>
          <w:sz w:val="22"/>
          <w:szCs w:val="22"/>
          <w:lang w:val="en-US"/>
        </w:rPr>
        <w:t>Processing of personal data related to this tender procedure by the contracting authority takes place in accordance with the national legislation of the state of the contracting authority and with the provisions of the respective financing agreement.</w:t>
      </w:r>
    </w:p>
    <w:p w:rsidR="00800B9E" w:rsidRDefault="00B678D0">
      <w:pPr>
        <w:tabs>
          <w:tab w:val="left" w:pos="567"/>
        </w:tabs>
        <w:spacing w:before="0" w:after="0"/>
        <w:ind w:left="567"/>
        <w:jc w:val="both"/>
        <w:rPr>
          <w:rFonts w:ascii="Times New Roman" w:hAnsi="Times New Roman"/>
          <w:sz w:val="22"/>
          <w:szCs w:val="22"/>
          <w:lang w:val="en-US"/>
        </w:rPr>
      </w:pPr>
      <w:r>
        <w:rPr>
          <w:rFonts w:ascii="Times New Roman" w:hAnsi="Times New Roman"/>
          <w:sz w:val="22"/>
          <w:szCs w:val="22"/>
          <w:lang w:val="en-US"/>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 the head of legal affairs unit of DG International Partnerships]</w:t>
      </w:r>
    </w:p>
    <w:p w:rsidR="00800B9E" w:rsidRDefault="00B678D0">
      <w:pPr>
        <w:tabs>
          <w:tab w:val="left" w:pos="567"/>
        </w:tabs>
        <w:spacing w:before="0" w:after="0"/>
        <w:ind w:left="567"/>
        <w:jc w:val="both"/>
        <w:rPr>
          <w:rFonts w:ascii="Times New Roman" w:hAnsi="Times New Roman"/>
          <w:sz w:val="22"/>
          <w:szCs w:val="22"/>
          <w:lang w:val="en-US"/>
        </w:rPr>
      </w:pPr>
      <w:r>
        <w:rPr>
          <w:rFonts w:ascii="Times New Roman" w:hAnsi="Times New Roman"/>
          <w:sz w:val="22"/>
          <w:szCs w:val="22"/>
          <w:lang w:val="en-US"/>
        </w:rPr>
        <w:t>Details concerning processing of your personal data by the Commission are available on the privacy statement at:</w:t>
      </w:r>
    </w:p>
    <w:p w:rsidR="00800B9E" w:rsidRDefault="001F2A0D">
      <w:pPr>
        <w:tabs>
          <w:tab w:val="left" w:pos="567"/>
        </w:tabs>
        <w:spacing w:before="0" w:after="0"/>
        <w:ind w:left="567"/>
        <w:jc w:val="center"/>
        <w:rPr>
          <w:rFonts w:ascii="Times New Roman" w:hAnsi="Times New Roman"/>
          <w:sz w:val="22"/>
          <w:szCs w:val="22"/>
          <w:lang w:val="en-US"/>
        </w:rPr>
      </w:pPr>
      <w:hyperlink r:id="rId15" w:history="1">
        <w:r w:rsidR="00B678D0">
          <w:rPr>
            <w:rStyle w:val="Hyperlink"/>
            <w:rFonts w:ascii="Times New Roman" w:hAnsi="Times New Roman"/>
            <w:sz w:val="22"/>
            <w:szCs w:val="22"/>
            <w:lang w:val="en-US"/>
          </w:rPr>
          <w:t>http://ec.europa.eu/europeaid/prag/annexes.do?chapterTitleCode=A</w:t>
        </w:r>
      </w:hyperlink>
    </w:p>
    <w:p w:rsidR="00800B9E" w:rsidRDefault="00B678D0">
      <w:pPr>
        <w:tabs>
          <w:tab w:val="left" w:pos="567"/>
        </w:tabs>
        <w:spacing w:before="0" w:after="0"/>
        <w:ind w:left="567"/>
        <w:jc w:val="both"/>
        <w:rPr>
          <w:rFonts w:ascii="Times New Roman" w:hAnsi="Times New Roman"/>
          <w:sz w:val="22"/>
          <w:szCs w:val="22"/>
          <w:lang w:val="en-US"/>
        </w:rPr>
      </w:pPr>
      <w:r>
        <w:rPr>
          <w:rFonts w:ascii="Times New Roman" w:hAnsi="Times New Roman"/>
          <w:sz w:val="22"/>
          <w:szCs w:val="22"/>
          <w:lang w:val="en-US"/>
        </w:rPr>
        <w:t>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rsidR="00800B9E" w:rsidRDefault="00800B9E">
      <w:pPr>
        <w:tabs>
          <w:tab w:val="left" w:pos="567"/>
        </w:tabs>
        <w:spacing w:before="0" w:after="0"/>
        <w:ind w:left="567"/>
        <w:jc w:val="both"/>
        <w:rPr>
          <w:rFonts w:ascii="Times New Roman" w:hAnsi="Times New Roman"/>
          <w:sz w:val="22"/>
          <w:szCs w:val="22"/>
          <w:lang w:val="en-US" w:eastAsia="en-GB"/>
        </w:rPr>
      </w:pPr>
    </w:p>
    <w:p w:rsidR="00800B9E" w:rsidRDefault="00B678D0">
      <w:pPr>
        <w:pStyle w:val="Heading1"/>
        <w:spacing w:before="0" w:after="0"/>
        <w:rPr>
          <w:bCs/>
          <w:sz w:val="22"/>
          <w:szCs w:val="22"/>
          <w:lang w:val="en-US"/>
        </w:rPr>
      </w:pPr>
      <w:r>
        <w:rPr>
          <w:sz w:val="22"/>
          <w:szCs w:val="22"/>
          <w:lang w:val="en-US"/>
        </w:rPr>
        <w:t>28.</w:t>
      </w:r>
      <w:r>
        <w:rPr>
          <w:sz w:val="22"/>
          <w:szCs w:val="22"/>
          <w:lang w:val="en-US"/>
        </w:rPr>
        <w:tab/>
        <w:t>Early detection and exclusion system</w:t>
      </w:r>
    </w:p>
    <w:p w:rsidR="003B52E0" w:rsidRPr="009F604C" w:rsidRDefault="003B52E0" w:rsidP="003B52E0">
      <w:pPr>
        <w:pStyle w:val="BodyText"/>
        <w:spacing w:before="0" w:after="0"/>
        <w:ind w:left="567"/>
        <w:jc w:val="both"/>
        <w:rPr>
          <w:rFonts w:ascii="Times New Roman" w:hAnsi="Times New Roman"/>
          <w:sz w:val="22"/>
          <w:szCs w:val="22"/>
        </w:rPr>
      </w:pPr>
      <w:r>
        <w:rPr>
          <w:rFonts w:ascii="Times New Roman" w:hAnsi="Times New Roman"/>
          <w:sz w:val="22"/>
          <w:szCs w:val="22"/>
        </w:rPr>
        <w:t>B</w:t>
      </w:r>
      <w:r w:rsidRPr="009F604C">
        <w:rPr>
          <w:rFonts w:ascii="Times New Roman" w:hAnsi="Times New Roman"/>
          <w:sz w:val="22"/>
          <w:szCs w:val="22"/>
        </w:rPr>
        <w:t>idders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rsidR="00800B9E" w:rsidRDefault="00800B9E">
      <w:pPr>
        <w:keepNext/>
        <w:spacing w:before="0" w:after="0"/>
        <w:jc w:val="both"/>
        <w:outlineLvl w:val="1"/>
        <w:rPr>
          <w:rFonts w:ascii="Times New Roman" w:eastAsia="Calibri" w:hAnsi="Times New Roman"/>
          <w:snapToGrid/>
          <w:sz w:val="22"/>
          <w:szCs w:val="22"/>
          <w:lang w:val="en-US"/>
        </w:rPr>
      </w:pPr>
      <w:bookmarkStart w:id="36" w:name="_GoBack"/>
      <w:bookmarkEnd w:id="36"/>
    </w:p>
    <w:p w:rsidR="00800B9E" w:rsidRDefault="00800B9E">
      <w:pPr>
        <w:keepNext/>
        <w:spacing w:before="0" w:after="0"/>
        <w:jc w:val="both"/>
        <w:outlineLvl w:val="1"/>
        <w:rPr>
          <w:rFonts w:ascii="Times New Roman" w:hAnsi="Times New Roman"/>
          <w:b/>
          <w:sz w:val="22"/>
          <w:szCs w:val="22"/>
          <w:lang w:val="en-US"/>
        </w:rPr>
      </w:pPr>
    </w:p>
    <w:p w:rsidR="00800B9E" w:rsidRDefault="00800B9E">
      <w:pPr>
        <w:pStyle w:val="BodyText"/>
        <w:spacing w:before="0" w:after="0"/>
        <w:jc w:val="both"/>
        <w:rPr>
          <w:rFonts w:ascii="Times New Roman" w:hAnsi="Times New Roman"/>
          <w:sz w:val="22"/>
          <w:szCs w:val="22"/>
          <w:lang w:val="en-US"/>
        </w:rPr>
      </w:pPr>
    </w:p>
    <w:sectPr w:rsidR="00800B9E">
      <w:footerReference w:type="even" r:id="rId16"/>
      <w:footerReference w:type="default" r:id="rId17"/>
      <w:footerReference w:type="first" r:id="rId18"/>
      <w:pgSz w:w="11906" w:h="16838"/>
      <w:pgMar w:top="709" w:right="1418" w:bottom="1134" w:left="1134" w:header="720" w:footer="469" w:gutter="56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A0D" w:rsidRDefault="001F2A0D">
      <w:pPr>
        <w:spacing w:before="0" w:after="0"/>
      </w:pPr>
      <w:r>
        <w:separator/>
      </w:r>
    </w:p>
  </w:endnote>
  <w:endnote w:type="continuationSeparator" w:id="0">
    <w:p w:rsidR="001F2A0D" w:rsidRDefault="001F2A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Segoe Prin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9E" w:rsidRDefault="00B678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800B9E" w:rsidRDefault="00800B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9E" w:rsidRDefault="00B678D0">
    <w:pPr>
      <w:pStyle w:val="Footer"/>
      <w:tabs>
        <w:tab w:val="clear" w:pos="4320"/>
        <w:tab w:val="clear" w:pos="8640"/>
        <w:tab w:val="right" w:pos="8647"/>
      </w:tabs>
      <w:spacing w:after="0"/>
      <w:ind w:right="6"/>
      <w:rPr>
        <w:rStyle w:val="PageNumber"/>
        <w:rFonts w:ascii="Times New Roman" w:hAnsi="Times New Roman"/>
        <w:sz w:val="18"/>
        <w:szCs w:val="18"/>
      </w:rPr>
    </w:pPr>
    <w:r>
      <w:rPr>
        <w:rFonts w:ascii="Times New Roman" w:hAnsi="Times New Roman"/>
        <w:b/>
        <w:sz w:val="18"/>
      </w:rPr>
      <w:t>2021.1</w:t>
    </w:r>
    <w:r>
      <w:rPr>
        <w:rFonts w:ascii="Times New Roman" w:hAnsi="Times New Roman"/>
        <w:sz w:val="18"/>
        <w:szCs w:val="18"/>
      </w:rPr>
      <w:tab/>
    </w:r>
    <w:r>
      <w:rPr>
        <w:rStyle w:val="PageNumber"/>
        <w:rFonts w:ascii="Times New Roman" w:hAnsi="Times New Roman"/>
        <w:sz w:val="18"/>
        <w:szCs w:val="18"/>
      </w:rPr>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sidR="003B52E0">
      <w:rPr>
        <w:rStyle w:val="PageNumber"/>
        <w:rFonts w:ascii="Times New Roman" w:hAnsi="Times New Roman"/>
        <w:noProof/>
        <w:sz w:val="18"/>
        <w:szCs w:val="18"/>
      </w:rPr>
      <w:t>9</w:t>
    </w:r>
    <w:r>
      <w:rPr>
        <w:rStyle w:val="PageNumber"/>
        <w:rFonts w:ascii="Times New Roman" w:hAnsi="Times New Roman"/>
        <w:sz w:val="18"/>
        <w:szCs w:val="18"/>
      </w:rPr>
      <w:fldChar w:fldCharType="end"/>
    </w:r>
    <w:r>
      <w:rPr>
        <w:rStyle w:val="PageNumber"/>
        <w:rFonts w:ascii="Times New Roman" w:hAnsi="Times New Roman"/>
        <w:sz w:val="18"/>
        <w:szCs w:val="18"/>
      </w:rPr>
      <w:t xml:space="preserve"> of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NUMPAGES </w:instrText>
    </w:r>
    <w:r>
      <w:rPr>
        <w:rStyle w:val="PageNumber"/>
        <w:rFonts w:ascii="Times New Roman" w:hAnsi="Times New Roman"/>
        <w:sz w:val="18"/>
        <w:szCs w:val="18"/>
      </w:rPr>
      <w:fldChar w:fldCharType="separate"/>
    </w:r>
    <w:r w:rsidR="003B52E0">
      <w:rPr>
        <w:rStyle w:val="PageNumber"/>
        <w:rFonts w:ascii="Times New Roman" w:hAnsi="Times New Roman"/>
        <w:noProof/>
        <w:sz w:val="18"/>
        <w:szCs w:val="18"/>
      </w:rPr>
      <w:t>9</w:t>
    </w:r>
    <w:r>
      <w:rPr>
        <w:rStyle w:val="PageNumber"/>
        <w:rFonts w:ascii="Times New Roman" w:hAnsi="Times New Roman"/>
        <w:sz w:val="18"/>
        <w:szCs w:val="18"/>
      </w:rPr>
      <w:fldChar w:fldCharType="end"/>
    </w:r>
  </w:p>
  <w:p w:rsidR="00800B9E" w:rsidRDefault="00B678D0">
    <w:pPr>
      <w:spacing w:before="0" w:after="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w:instrText>
    </w:r>
    <w:r>
      <w:rPr>
        <w:rFonts w:ascii="Times New Roman" w:hAnsi="Times New Roman"/>
        <w:sz w:val="18"/>
        <w:szCs w:val="18"/>
      </w:rPr>
      <w:fldChar w:fldCharType="separate"/>
    </w:r>
    <w:r>
      <w:rPr>
        <w:rFonts w:ascii="Times New Roman" w:hAnsi="Times New Roman"/>
        <w:sz w:val="18"/>
        <w:szCs w:val="18"/>
      </w:rPr>
      <w:t>c4b_itt_en</w:t>
    </w:r>
    <w:r>
      <w:rPr>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9E" w:rsidRDefault="00B678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800B9E" w:rsidRDefault="00B678D0">
    <w:pPr>
      <w:pStyle w:val="Footer"/>
      <w:ind w:right="360"/>
    </w:pPr>
    <w:r>
      <w:t>2006</w:t>
    </w: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A0D" w:rsidRDefault="001F2A0D">
      <w:pPr>
        <w:spacing w:before="0" w:after="0"/>
      </w:pPr>
      <w:r>
        <w:separator/>
      </w:r>
    </w:p>
  </w:footnote>
  <w:footnote w:type="continuationSeparator" w:id="0">
    <w:p w:rsidR="001F2A0D" w:rsidRDefault="001F2A0D">
      <w:pPr>
        <w:spacing w:before="0" w:after="0"/>
      </w:pPr>
      <w:r>
        <w:continuationSeparator/>
      </w:r>
    </w:p>
  </w:footnote>
  <w:footnote w:id="1">
    <w:p w:rsidR="000F1009" w:rsidRDefault="000F1009" w:rsidP="000F1009">
      <w:pPr>
        <w:pStyle w:val="FootnoteText"/>
        <w:spacing w:after="0"/>
        <w:jc w:val="both"/>
        <w:rPr>
          <w:lang w:val="en-GB"/>
        </w:rPr>
      </w:pPr>
      <w:r>
        <w:rPr>
          <w:rStyle w:val="FootnoteReference"/>
          <w:lang w:val="en-GB"/>
        </w:rPr>
        <w:footnoteRef/>
      </w:r>
      <w:r>
        <w:rPr>
          <w:lang w:val="en-GB"/>
        </w:rPr>
        <w:t xml:space="preserve">DAP (Delivered At Place — Incoterms 2020 International Chamber of Commerce </w:t>
      </w:r>
      <w:hyperlink r:id="rId1" w:history="1">
        <w:r>
          <w:rPr>
            <w:rStyle w:val="Hyperlink"/>
            <w:lang w:val="en-GB"/>
          </w:rPr>
          <w:t>http://www.iccwbo.org/incoterms/</w:t>
        </w:r>
      </w:hyperlink>
    </w:p>
  </w:footnote>
  <w:footnote w:id="2">
    <w:p w:rsidR="00800B9E" w:rsidRDefault="00B678D0">
      <w:pPr>
        <w:pStyle w:val="FootnoteText"/>
        <w:spacing w:after="0"/>
        <w:jc w:val="both"/>
        <w:rPr>
          <w:lang w:val="en-GB"/>
        </w:rPr>
      </w:pPr>
      <w:r>
        <w:rPr>
          <w:rStyle w:val="FootnoteReference"/>
          <w:lang w:val="en-GB"/>
        </w:rPr>
        <w:footnoteRef/>
      </w:r>
      <w:r>
        <w:rPr>
          <w:lang w:val="en-GB"/>
        </w:rPr>
        <w:t xml:space="preserve">DAP (Delivered At Place — Incoterms 2020 International Chamber of Commerce </w:t>
      </w:r>
      <w:hyperlink r:id="rId2" w:history="1">
        <w:r>
          <w:rPr>
            <w:rStyle w:val="Hyperlink"/>
            <w:lang w:val="en-GB"/>
          </w:rPr>
          <w:t>http://www.iccwbo.org/incoterms/</w:t>
        </w:r>
      </w:hyperlink>
    </w:p>
  </w:footnote>
  <w:footnote w:id="3">
    <w:p w:rsidR="00324371" w:rsidRDefault="00324371" w:rsidP="00324371">
      <w:pPr>
        <w:pStyle w:val="FootnoteText"/>
        <w:spacing w:after="0"/>
        <w:jc w:val="both"/>
        <w:rPr>
          <w:lang w:val="en-GB"/>
        </w:rPr>
      </w:pPr>
      <w:r>
        <w:rPr>
          <w:rStyle w:val="FootnoteReference"/>
        </w:rPr>
        <w:footnoteRef/>
      </w:r>
      <w:r>
        <w:rPr>
          <w:lang w:val="en-GB"/>
        </w:rPr>
        <w:t>See PRAG Section 2.6.10.1.3 A.</w:t>
      </w:r>
    </w:p>
  </w:footnote>
  <w:footnote w:id="4">
    <w:p w:rsidR="00380440" w:rsidRDefault="00380440" w:rsidP="00380440">
      <w:pPr>
        <w:pStyle w:val="FootnoteText"/>
        <w:spacing w:after="0"/>
        <w:jc w:val="both"/>
        <w:rPr>
          <w:lang w:val="en-GB"/>
        </w:rPr>
      </w:pPr>
      <w:r>
        <w:rPr>
          <w:rStyle w:val="FootnoteReference"/>
        </w:rPr>
        <w:footnoteRef/>
      </w:r>
      <w:r>
        <w:rPr>
          <w:lang w:val="en-GB"/>
        </w:rPr>
        <w:t xml:space="preserve"> It is recommended to use registered mail to avoid the possibility that the postmark may not be readable.</w:t>
      </w:r>
    </w:p>
  </w:footnote>
  <w:footnote w:id="5">
    <w:p w:rsidR="00380440" w:rsidRDefault="00380440" w:rsidP="00380440">
      <w:pPr>
        <w:pStyle w:val="FootnoteText"/>
        <w:spacing w:after="0"/>
        <w:jc w:val="both"/>
        <w:rPr>
          <w:lang w:val="en-GB"/>
        </w:rPr>
      </w:pPr>
      <w:r>
        <w:rPr>
          <w:rStyle w:val="FootnoteReference"/>
          <w:lang w:val="en-GB"/>
        </w:rPr>
        <w:footnoteRef/>
      </w:r>
      <w:r>
        <w:rPr>
          <w:lang w:val="en-GB"/>
        </w:rPr>
        <w:t>DAP Delivered At Place — Incoterms 2020 International Chamber of Commerce:</w:t>
      </w:r>
    </w:p>
    <w:p w:rsidR="00380440" w:rsidRDefault="00380440" w:rsidP="00380440">
      <w:pPr>
        <w:pStyle w:val="FootnoteText"/>
        <w:spacing w:after="0"/>
        <w:jc w:val="both"/>
        <w:rPr>
          <w:lang w:val="en-GB"/>
        </w:rPr>
      </w:pPr>
      <w:r>
        <w:rPr>
          <w:lang w:val="en-GB"/>
        </w:rPr>
        <w:t xml:space="preserve"> </w:t>
      </w:r>
      <w:hyperlink r:id="rId3" w:history="1">
        <w:r>
          <w:rPr>
            <w:rStyle w:val="Hyperlink"/>
            <w:lang w:val="en-GB"/>
          </w:rPr>
          <w:t>http://www.iccwbo.org/incoterms/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7D8"/>
    <w:multiLevelType w:val="multilevel"/>
    <w:tmpl w:val="027A37D8"/>
    <w:lvl w:ilvl="0">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561F9D"/>
    <w:multiLevelType w:val="multilevel"/>
    <w:tmpl w:val="0B561F9D"/>
    <w:lvl w:ilvl="0">
      <w:start w:val="1"/>
      <w:numFmt w:val="decimal"/>
      <w:pStyle w:val="PRAGHeading2"/>
      <w:lvlText w:val="%1."/>
      <w:lvlJc w:val="left"/>
      <w:pPr>
        <w:tabs>
          <w:tab w:val="left" w:pos="284"/>
        </w:tabs>
        <w:ind w:left="284" w:firstLine="0"/>
      </w:pPr>
      <w:rPr>
        <w:rFonts w:ascii="Times New Roman" w:hAnsi="Times New Roman" w:hint="default"/>
        <w:b/>
        <w:i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23657F4"/>
    <w:multiLevelType w:val="multilevel"/>
    <w:tmpl w:val="123657F4"/>
    <w:lvl w:ilvl="0">
      <w:start w:val="1"/>
      <w:numFmt w:val="bullet"/>
      <w:lvlText w:val=""/>
      <w:lvlJc w:val="left"/>
      <w:pPr>
        <w:tabs>
          <w:tab w:val="left" w:pos="360"/>
        </w:tabs>
        <w:ind w:left="360" w:hanging="360"/>
      </w:pPr>
      <w:rPr>
        <w:rFonts w:ascii="Wingdings" w:hAnsi="Wingdings" w:hint="default"/>
        <w:sz w:val="16"/>
      </w:rPr>
    </w:lvl>
    <w:lvl w:ilvl="1">
      <w:start w:val="1"/>
      <w:numFmt w:val="bullet"/>
      <w:lvlText w:val="o"/>
      <w:lvlJc w:val="left"/>
      <w:pPr>
        <w:tabs>
          <w:tab w:val="left" w:pos="1440"/>
        </w:tabs>
        <w:ind w:left="1440" w:hanging="360"/>
      </w:pPr>
      <w:rPr>
        <w:rFonts w:ascii="Courier New" w:hAnsi="Courier New" w:cs="Courier New" w:hint="default"/>
        <w:sz w:val="16"/>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FB50D93"/>
    <w:multiLevelType w:val="multilevel"/>
    <w:tmpl w:val="1FB50D93"/>
    <w:lvl w:ilvl="0">
      <w:start w:val="1"/>
      <w:numFmt w:val="bullet"/>
      <w:lvlText w:val=""/>
      <w:lvlJc w:val="left"/>
      <w:pPr>
        <w:tabs>
          <w:tab w:val="left" w:pos="786"/>
        </w:tabs>
        <w:ind w:left="786" w:hanging="360"/>
      </w:pPr>
      <w:rPr>
        <w:rFonts w:ascii="Symbol" w:hAnsi="Symbol" w:hint="default"/>
      </w:rPr>
    </w:lvl>
    <w:lvl w:ilvl="1">
      <w:start w:val="1"/>
      <w:numFmt w:val="bullet"/>
      <w:lvlText w:val="o"/>
      <w:lvlJc w:val="left"/>
      <w:pPr>
        <w:tabs>
          <w:tab w:val="left" w:pos="1506"/>
        </w:tabs>
        <w:ind w:left="1506" w:hanging="360"/>
      </w:pPr>
      <w:rPr>
        <w:rFonts w:ascii="Courier New" w:hAnsi="Courier New" w:cs="Courier New" w:hint="default"/>
      </w:rPr>
    </w:lvl>
    <w:lvl w:ilvl="2">
      <w:start w:val="1"/>
      <w:numFmt w:val="bullet"/>
      <w:lvlText w:val=""/>
      <w:lvlJc w:val="left"/>
      <w:pPr>
        <w:tabs>
          <w:tab w:val="left" w:pos="2226"/>
        </w:tabs>
        <w:ind w:left="2226" w:hanging="360"/>
      </w:pPr>
      <w:rPr>
        <w:rFonts w:ascii="Wingdings" w:hAnsi="Wingdings" w:hint="default"/>
      </w:rPr>
    </w:lvl>
    <w:lvl w:ilvl="3">
      <w:start w:val="1"/>
      <w:numFmt w:val="bullet"/>
      <w:lvlText w:val=""/>
      <w:lvlJc w:val="left"/>
      <w:pPr>
        <w:tabs>
          <w:tab w:val="left" w:pos="2946"/>
        </w:tabs>
        <w:ind w:left="2946" w:hanging="360"/>
      </w:pPr>
      <w:rPr>
        <w:rFonts w:ascii="Symbol" w:hAnsi="Symbol" w:hint="default"/>
      </w:rPr>
    </w:lvl>
    <w:lvl w:ilvl="4">
      <w:start w:val="1"/>
      <w:numFmt w:val="bullet"/>
      <w:lvlText w:val="o"/>
      <w:lvlJc w:val="left"/>
      <w:pPr>
        <w:tabs>
          <w:tab w:val="left" w:pos="3666"/>
        </w:tabs>
        <w:ind w:left="3666" w:hanging="360"/>
      </w:pPr>
      <w:rPr>
        <w:rFonts w:ascii="Courier New" w:hAnsi="Courier New" w:cs="Courier New" w:hint="default"/>
      </w:rPr>
    </w:lvl>
    <w:lvl w:ilvl="5">
      <w:start w:val="1"/>
      <w:numFmt w:val="bullet"/>
      <w:lvlText w:val=""/>
      <w:lvlJc w:val="left"/>
      <w:pPr>
        <w:tabs>
          <w:tab w:val="left" w:pos="4386"/>
        </w:tabs>
        <w:ind w:left="4386" w:hanging="360"/>
      </w:pPr>
      <w:rPr>
        <w:rFonts w:ascii="Wingdings" w:hAnsi="Wingdings" w:hint="default"/>
      </w:rPr>
    </w:lvl>
    <w:lvl w:ilvl="6">
      <w:start w:val="1"/>
      <w:numFmt w:val="bullet"/>
      <w:lvlText w:val=""/>
      <w:lvlJc w:val="left"/>
      <w:pPr>
        <w:tabs>
          <w:tab w:val="left" w:pos="5106"/>
        </w:tabs>
        <w:ind w:left="5106" w:hanging="360"/>
      </w:pPr>
      <w:rPr>
        <w:rFonts w:ascii="Symbol" w:hAnsi="Symbol" w:hint="default"/>
      </w:rPr>
    </w:lvl>
    <w:lvl w:ilvl="7">
      <w:start w:val="1"/>
      <w:numFmt w:val="bullet"/>
      <w:lvlText w:val="o"/>
      <w:lvlJc w:val="left"/>
      <w:pPr>
        <w:tabs>
          <w:tab w:val="left" w:pos="5826"/>
        </w:tabs>
        <w:ind w:left="5826" w:hanging="360"/>
      </w:pPr>
      <w:rPr>
        <w:rFonts w:ascii="Courier New" w:hAnsi="Courier New" w:cs="Courier New" w:hint="default"/>
      </w:rPr>
    </w:lvl>
    <w:lvl w:ilvl="8">
      <w:start w:val="1"/>
      <w:numFmt w:val="bullet"/>
      <w:lvlText w:val=""/>
      <w:lvlJc w:val="left"/>
      <w:pPr>
        <w:tabs>
          <w:tab w:val="left" w:pos="6546"/>
        </w:tabs>
        <w:ind w:left="6546" w:hanging="360"/>
      </w:pPr>
      <w:rPr>
        <w:rFonts w:ascii="Wingdings" w:hAnsi="Wingdings" w:hint="default"/>
      </w:rPr>
    </w:lvl>
  </w:abstractNum>
  <w:abstractNum w:abstractNumId="4">
    <w:nsid w:val="428D501F"/>
    <w:multiLevelType w:val="multilevel"/>
    <w:tmpl w:val="428D501F"/>
    <w:lvl w:ilvl="0">
      <w:start w:val="1"/>
      <w:numFmt w:val="bullet"/>
      <w:lvlText w:val=""/>
      <w:lvlJc w:val="left"/>
      <w:pPr>
        <w:ind w:left="1287" w:hanging="360"/>
      </w:pPr>
      <w:rPr>
        <w:rFonts w:ascii="Symbol" w:hAnsi="Symbol" w:hint="default"/>
      </w:rPr>
    </w:lvl>
    <w:lvl w:ilvl="1">
      <w:start w:val="3"/>
      <w:numFmt w:val="bullet"/>
      <w:lvlText w:val="-"/>
      <w:lvlJc w:val="left"/>
      <w:pPr>
        <w:ind w:left="2007" w:hanging="360"/>
      </w:pPr>
      <w:rPr>
        <w:rFonts w:ascii="Times New Roman" w:eastAsia="Times New Roman" w:hAnsi="Times New Roman" w:cs="Times New Roman"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69216D6C"/>
    <w:multiLevelType w:val="multilevel"/>
    <w:tmpl w:val="69216D6C"/>
    <w:lvl w:ilvl="0">
      <w:start w:val="1"/>
      <w:numFmt w:val="decimal"/>
      <w:lvlText w:val="%1."/>
      <w:lvlJc w:val="left"/>
      <w:pPr>
        <w:tabs>
          <w:tab w:val="left" w:pos="567"/>
        </w:tabs>
        <w:ind w:left="567" w:hanging="567"/>
      </w:pPr>
      <w:rPr>
        <w:rFonts w:ascii="Times New Roman Bold" w:hAnsi="Times New Roman Bold" w:hint="default"/>
        <w:b/>
        <w:i w:val="0"/>
        <w:sz w:val="28"/>
        <w:szCs w:val="24"/>
      </w:rPr>
    </w:lvl>
    <w:lvl w:ilvl="1">
      <w:start w:val="1"/>
      <w:numFmt w:val="decimal"/>
      <w:lvlText w:val="%1.%2"/>
      <w:lvlJc w:val="left"/>
      <w:pPr>
        <w:tabs>
          <w:tab w:val="left"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none"/>
      <w:pStyle w:val="Heading6"/>
      <w:lvlText w:val=""/>
      <w:lvlJc w:val="left"/>
      <w:pPr>
        <w:tabs>
          <w:tab w:val="left" w:pos="360"/>
        </w:tabs>
        <w:ind w:left="0" w:firstLine="0"/>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6"/>
    <w:lvlOverride w:ilvl="0">
      <w:startOverride w:val="20"/>
    </w:lvlOverride>
    <w:lvlOverride w:ilvl="1">
      <w:startOverride w:val="7"/>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5FE9"/>
    <w:rsid w:val="00007151"/>
    <w:rsid w:val="000076C2"/>
    <w:rsid w:val="00007DCD"/>
    <w:rsid w:val="00010561"/>
    <w:rsid w:val="00010EFB"/>
    <w:rsid w:val="000167B8"/>
    <w:rsid w:val="000225C2"/>
    <w:rsid w:val="0002493B"/>
    <w:rsid w:val="00026133"/>
    <w:rsid w:val="00027333"/>
    <w:rsid w:val="00027ED7"/>
    <w:rsid w:val="00030464"/>
    <w:rsid w:val="00032EDE"/>
    <w:rsid w:val="00033BEF"/>
    <w:rsid w:val="00036E25"/>
    <w:rsid w:val="00040153"/>
    <w:rsid w:val="000409B2"/>
    <w:rsid w:val="00040CF1"/>
    <w:rsid w:val="00041516"/>
    <w:rsid w:val="000417E2"/>
    <w:rsid w:val="00042FAD"/>
    <w:rsid w:val="00043159"/>
    <w:rsid w:val="0004517D"/>
    <w:rsid w:val="00050C50"/>
    <w:rsid w:val="00051AE7"/>
    <w:rsid w:val="00051DD7"/>
    <w:rsid w:val="0005385E"/>
    <w:rsid w:val="00053AE8"/>
    <w:rsid w:val="0005446F"/>
    <w:rsid w:val="00056EAA"/>
    <w:rsid w:val="000574F3"/>
    <w:rsid w:val="00057556"/>
    <w:rsid w:val="00057937"/>
    <w:rsid w:val="00060233"/>
    <w:rsid w:val="000603D9"/>
    <w:rsid w:val="0006207F"/>
    <w:rsid w:val="00062BA9"/>
    <w:rsid w:val="000634D6"/>
    <w:rsid w:val="00063C56"/>
    <w:rsid w:val="00063C70"/>
    <w:rsid w:val="00064BDF"/>
    <w:rsid w:val="000665DF"/>
    <w:rsid w:val="00066CBA"/>
    <w:rsid w:val="000714BB"/>
    <w:rsid w:val="00075D5A"/>
    <w:rsid w:val="0007671B"/>
    <w:rsid w:val="0008592A"/>
    <w:rsid w:val="00085CA1"/>
    <w:rsid w:val="000864CA"/>
    <w:rsid w:val="00087F35"/>
    <w:rsid w:val="00090987"/>
    <w:rsid w:val="0009286D"/>
    <w:rsid w:val="00093095"/>
    <w:rsid w:val="000947DF"/>
    <w:rsid w:val="000958D8"/>
    <w:rsid w:val="00097737"/>
    <w:rsid w:val="00097A13"/>
    <w:rsid w:val="000A1A71"/>
    <w:rsid w:val="000A3B36"/>
    <w:rsid w:val="000A5F76"/>
    <w:rsid w:val="000A7A2C"/>
    <w:rsid w:val="000B0983"/>
    <w:rsid w:val="000B11B0"/>
    <w:rsid w:val="000B1236"/>
    <w:rsid w:val="000B4011"/>
    <w:rsid w:val="000B79F6"/>
    <w:rsid w:val="000C1D59"/>
    <w:rsid w:val="000C21B4"/>
    <w:rsid w:val="000C32D7"/>
    <w:rsid w:val="000C4AE6"/>
    <w:rsid w:val="000C56FE"/>
    <w:rsid w:val="000C6C88"/>
    <w:rsid w:val="000C6E69"/>
    <w:rsid w:val="000D0118"/>
    <w:rsid w:val="000D1B17"/>
    <w:rsid w:val="000D1CDA"/>
    <w:rsid w:val="000D24E3"/>
    <w:rsid w:val="000D2B44"/>
    <w:rsid w:val="000D40DB"/>
    <w:rsid w:val="000D4A00"/>
    <w:rsid w:val="000D4C36"/>
    <w:rsid w:val="000D5F1B"/>
    <w:rsid w:val="000D66C0"/>
    <w:rsid w:val="000E0AE8"/>
    <w:rsid w:val="000E0DB4"/>
    <w:rsid w:val="000E291F"/>
    <w:rsid w:val="000E7B75"/>
    <w:rsid w:val="000F050E"/>
    <w:rsid w:val="000F1009"/>
    <w:rsid w:val="000F124B"/>
    <w:rsid w:val="000F1339"/>
    <w:rsid w:val="000F1EA7"/>
    <w:rsid w:val="000F5F5F"/>
    <w:rsid w:val="00100085"/>
    <w:rsid w:val="00103348"/>
    <w:rsid w:val="00103913"/>
    <w:rsid w:val="00104B37"/>
    <w:rsid w:val="0010518E"/>
    <w:rsid w:val="001055F3"/>
    <w:rsid w:val="00110132"/>
    <w:rsid w:val="00111B28"/>
    <w:rsid w:val="00111CFF"/>
    <w:rsid w:val="00112739"/>
    <w:rsid w:val="00115916"/>
    <w:rsid w:val="00115A3D"/>
    <w:rsid w:val="001160E5"/>
    <w:rsid w:val="00116A45"/>
    <w:rsid w:val="0012084F"/>
    <w:rsid w:val="00121DE4"/>
    <w:rsid w:val="00123EDC"/>
    <w:rsid w:val="00124409"/>
    <w:rsid w:val="001252C0"/>
    <w:rsid w:val="0012677D"/>
    <w:rsid w:val="00126C3B"/>
    <w:rsid w:val="0013002E"/>
    <w:rsid w:val="001302A7"/>
    <w:rsid w:val="001309AB"/>
    <w:rsid w:val="00130EF1"/>
    <w:rsid w:val="001320DF"/>
    <w:rsid w:val="00134586"/>
    <w:rsid w:val="00145328"/>
    <w:rsid w:val="0014659F"/>
    <w:rsid w:val="00150767"/>
    <w:rsid w:val="001515E4"/>
    <w:rsid w:val="001536B3"/>
    <w:rsid w:val="00156114"/>
    <w:rsid w:val="00157C6D"/>
    <w:rsid w:val="00157DEE"/>
    <w:rsid w:val="00162097"/>
    <w:rsid w:val="001645AC"/>
    <w:rsid w:val="00164F15"/>
    <w:rsid w:val="00170AA7"/>
    <w:rsid w:val="001719EB"/>
    <w:rsid w:val="00171C45"/>
    <w:rsid w:val="00173041"/>
    <w:rsid w:val="00174382"/>
    <w:rsid w:val="001744F6"/>
    <w:rsid w:val="001766D9"/>
    <w:rsid w:val="00177A3D"/>
    <w:rsid w:val="0018034B"/>
    <w:rsid w:val="00181980"/>
    <w:rsid w:val="00182EF4"/>
    <w:rsid w:val="00183955"/>
    <w:rsid w:val="00184D00"/>
    <w:rsid w:val="00185973"/>
    <w:rsid w:val="00185C2F"/>
    <w:rsid w:val="00187253"/>
    <w:rsid w:val="00192430"/>
    <w:rsid w:val="001932AF"/>
    <w:rsid w:val="001937B4"/>
    <w:rsid w:val="00194AA8"/>
    <w:rsid w:val="001976A6"/>
    <w:rsid w:val="001A0EA2"/>
    <w:rsid w:val="001A1207"/>
    <w:rsid w:val="001A166A"/>
    <w:rsid w:val="001A2732"/>
    <w:rsid w:val="001A2941"/>
    <w:rsid w:val="001A2BC4"/>
    <w:rsid w:val="001A38D9"/>
    <w:rsid w:val="001A64D9"/>
    <w:rsid w:val="001A6C79"/>
    <w:rsid w:val="001B12FB"/>
    <w:rsid w:val="001B29E8"/>
    <w:rsid w:val="001B38DA"/>
    <w:rsid w:val="001B4D9D"/>
    <w:rsid w:val="001B5454"/>
    <w:rsid w:val="001B660A"/>
    <w:rsid w:val="001C799D"/>
    <w:rsid w:val="001D0532"/>
    <w:rsid w:val="001D20C7"/>
    <w:rsid w:val="001D339B"/>
    <w:rsid w:val="001D4292"/>
    <w:rsid w:val="001D51F8"/>
    <w:rsid w:val="001E377F"/>
    <w:rsid w:val="001E4648"/>
    <w:rsid w:val="001E5F17"/>
    <w:rsid w:val="001F0DE5"/>
    <w:rsid w:val="001F1580"/>
    <w:rsid w:val="001F265A"/>
    <w:rsid w:val="001F2A0D"/>
    <w:rsid w:val="001F410B"/>
    <w:rsid w:val="001F5421"/>
    <w:rsid w:val="001F7658"/>
    <w:rsid w:val="00200C05"/>
    <w:rsid w:val="00201035"/>
    <w:rsid w:val="002012E1"/>
    <w:rsid w:val="00201CF7"/>
    <w:rsid w:val="00203E3D"/>
    <w:rsid w:val="002042EB"/>
    <w:rsid w:val="00205DC5"/>
    <w:rsid w:val="0020615A"/>
    <w:rsid w:val="00211229"/>
    <w:rsid w:val="00211E0F"/>
    <w:rsid w:val="00213D81"/>
    <w:rsid w:val="002156A5"/>
    <w:rsid w:val="0021645D"/>
    <w:rsid w:val="00216F0D"/>
    <w:rsid w:val="00216FAD"/>
    <w:rsid w:val="00217E61"/>
    <w:rsid w:val="002209F1"/>
    <w:rsid w:val="00220BF7"/>
    <w:rsid w:val="002213F5"/>
    <w:rsid w:val="00224C44"/>
    <w:rsid w:val="00224EE3"/>
    <w:rsid w:val="00225CDC"/>
    <w:rsid w:val="00225F75"/>
    <w:rsid w:val="00227A8C"/>
    <w:rsid w:val="00227ABB"/>
    <w:rsid w:val="00231A64"/>
    <w:rsid w:val="00233B91"/>
    <w:rsid w:val="002345AC"/>
    <w:rsid w:val="00235BB9"/>
    <w:rsid w:val="00237F9E"/>
    <w:rsid w:val="002409CB"/>
    <w:rsid w:val="002409FE"/>
    <w:rsid w:val="00240AE6"/>
    <w:rsid w:val="002426D3"/>
    <w:rsid w:val="002442B7"/>
    <w:rsid w:val="002455C7"/>
    <w:rsid w:val="002456F1"/>
    <w:rsid w:val="002463B3"/>
    <w:rsid w:val="0025137A"/>
    <w:rsid w:val="002514D1"/>
    <w:rsid w:val="0025177E"/>
    <w:rsid w:val="00251EA1"/>
    <w:rsid w:val="00252123"/>
    <w:rsid w:val="00253324"/>
    <w:rsid w:val="00255693"/>
    <w:rsid w:val="002560BB"/>
    <w:rsid w:val="002561C8"/>
    <w:rsid w:val="00257CB1"/>
    <w:rsid w:val="002631C5"/>
    <w:rsid w:val="00264ACD"/>
    <w:rsid w:val="0026542C"/>
    <w:rsid w:val="00266552"/>
    <w:rsid w:val="002668B7"/>
    <w:rsid w:val="00266C6F"/>
    <w:rsid w:val="00271700"/>
    <w:rsid w:val="00272A7B"/>
    <w:rsid w:val="00272D32"/>
    <w:rsid w:val="0028200A"/>
    <w:rsid w:val="0028364A"/>
    <w:rsid w:val="00287679"/>
    <w:rsid w:val="00290561"/>
    <w:rsid w:val="00294190"/>
    <w:rsid w:val="002A0041"/>
    <w:rsid w:val="002A1860"/>
    <w:rsid w:val="002A2D36"/>
    <w:rsid w:val="002A6367"/>
    <w:rsid w:val="002B1865"/>
    <w:rsid w:val="002B5244"/>
    <w:rsid w:val="002B6401"/>
    <w:rsid w:val="002B7402"/>
    <w:rsid w:val="002C1EAD"/>
    <w:rsid w:val="002C649A"/>
    <w:rsid w:val="002C7223"/>
    <w:rsid w:val="002D0CE1"/>
    <w:rsid w:val="002D1881"/>
    <w:rsid w:val="002D1EBF"/>
    <w:rsid w:val="002D1FCC"/>
    <w:rsid w:val="002D2FC0"/>
    <w:rsid w:val="002D6EED"/>
    <w:rsid w:val="002E105B"/>
    <w:rsid w:val="002E1FB2"/>
    <w:rsid w:val="002E4C1B"/>
    <w:rsid w:val="002F1222"/>
    <w:rsid w:val="002F48D0"/>
    <w:rsid w:val="002F530E"/>
    <w:rsid w:val="002F559C"/>
    <w:rsid w:val="002F5A04"/>
    <w:rsid w:val="002F6309"/>
    <w:rsid w:val="00301220"/>
    <w:rsid w:val="003051AA"/>
    <w:rsid w:val="003061F8"/>
    <w:rsid w:val="003063AC"/>
    <w:rsid w:val="00306DE6"/>
    <w:rsid w:val="00314EE8"/>
    <w:rsid w:val="00316939"/>
    <w:rsid w:val="003205A4"/>
    <w:rsid w:val="00322263"/>
    <w:rsid w:val="00324371"/>
    <w:rsid w:val="00324A27"/>
    <w:rsid w:val="0032510F"/>
    <w:rsid w:val="003308C6"/>
    <w:rsid w:val="003320FF"/>
    <w:rsid w:val="0033212F"/>
    <w:rsid w:val="00332DA8"/>
    <w:rsid w:val="00335E06"/>
    <w:rsid w:val="003409B8"/>
    <w:rsid w:val="003411A3"/>
    <w:rsid w:val="00343102"/>
    <w:rsid w:val="0034393A"/>
    <w:rsid w:val="00347B7E"/>
    <w:rsid w:val="003502E9"/>
    <w:rsid w:val="003505DD"/>
    <w:rsid w:val="0035089B"/>
    <w:rsid w:val="00351351"/>
    <w:rsid w:val="00351557"/>
    <w:rsid w:val="003551F4"/>
    <w:rsid w:val="003568F8"/>
    <w:rsid w:val="00360344"/>
    <w:rsid w:val="003613D2"/>
    <w:rsid w:val="003640C1"/>
    <w:rsid w:val="003640FC"/>
    <w:rsid w:val="00364FFD"/>
    <w:rsid w:val="00367BC1"/>
    <w:rsid w:val="00371851"/>
    <w:rsid w:val="00371F01"/>
    <w:rsid w:val="003721AD"/>
    <w:rsid w:val="00372540"/>
    <w:rsid w:val="00376656"/>
    <w:rsid w:val="00380440"/>
    <w:rsid w:val="00383FFD"/>
    <w:rsid w:val="00384ABB"/>
    <w:rsid w:val="00384BAB"/>
    <w:rsid w:val="00385FFC"/>
    <w:rsid w:val="00386409"/>
    <w:rsid w:val="0038735D"/>
    <w:rsid w:val="00387C56"/>
    <w:rsid w:val="003902B3"/>
    <w:rsid w:val="00391D90"/>
    <w:rsid w:val="003925E9"/>
    <w:rsid w:val="00392A7E"/>
    <w:rsid w:val="00394E9F"/>
    <w:rsid w:val="003A02A1"/>
    <w:rsid w:val="003A474A"/>
    <w:rsid w:val="003A5029"/>
    <w:rsid w:val="003B1005"/>
    <w:rsid w:val="003B169C"/>
    <w:rsid w:val="003B1AB7"/>
    <w:rsid w:val="003B3C9C"/>
    <w:rsid w:val="003B48B4"/>
    <w:rsid w:val="003B52E0"/>
    <w:rsid w:val="003C0747"/>
    <w:rsid w:val="003C2106"/>
    <w:rsid w:val="003C6C9C"/>
    <w:rsid w:val="003C7266"/>
    <w:rsid w:val="003D11B8"/>
    <w:rsid w:val="003D1CC5"/>
    <w:rsid w:val="003D2078"/>
    <w:rsid w:val="003D27F9"/>
    <w:rsid w:val="003D2AC3"/>
    <w:rsid w:val="003D3CAA"/>
    <w:rsid w:val="003D7011"/>
    <w:rsid w:val="003D7611"/>
    <w:rsid w:val="003E4DCA"/>
    <w:rsid w:val="003E7C71"/>
    <w:rsid w:val="003E7EB1"/>
    <w:rsid w:val="003F0713"/>
    <w:rsid w:val="003F0C42"/>
    <w:rsid w:val="003F1802"/>
    <w:rsid w:val="003F2375"/>
    <w:rsid w:val="003F2FA4"/>
    <w:rsid w:val="003F3B51"/>
    <w:rsid w:val="003F3D45"/>
    <w:rsid w:val="003F4953"/>
    <w:rsid w:val="003F6D98"/>
    <w:rsid w:val="003F7AF5"/>
    <w:rsid w:val="003F7DB7"/>
    <w:rsid w:val="0040221E"/>
    <w:rsid w:val="00403B25"/>
    <w:rsid w:val="0040519B"/>
    <w:rsid w:val="0040595A"/>
    <w:rsid w:val="00405BF8"/>
    <w:rsid w:val="004072FA"/>
    <w:rsid w:val="004105A1"/>
    <w:rsid w:val="00411AEB"/>
    <w:rsid w:val="00413FAE"/>
    <w:rsid w:val="00414B08"/>
    <w:rsid w:val="00417269"/>
    <w:rsid w:val="00420666"/>
    <w:rsid w:val="00421363"/>
    <w:rsid w:val="0042695A"/>
    <w:rsid w:val="004272A7"/>
    <w:rsid w:val="00427ADF"/>
    <w:rsid w:val="004300D4"/>
    <w:rsid w:val="004316F0"/>
    <w:rsid w:val="004365AD"/>
    <w:rsid w:val="00442FF2"/>
    <w:rsid w:val="004430FF"/>
    <w:rsid w:val="004434F8"/>
    <w:rsid w:val="0045310F"/>
    <w:rsid w:val="00453BD6"/>
    <w:rsid w:val="004554CB"/>
    <w:rsid w:val="00455D52"/>
    <w:rsid w:val="00456FAE"/>
    <w:rsid w:val="004607CD"/>
    <w:rsid w:val="0046122C"/>
    <w:rsid w:val="00461AB4"/>
    <w:rsid w:val="00463F73"/>
    <w:rsid w:val="0046632A"/>
    <w:rsid w:val="00476547"/>
    <w:rsid w:val="00476D3D"/>
    <w:rsid w:val="004775D2"/>
    <w:rsid w:val="0047783A"/>
    <w:rsid w:val="00483E26"/>
    <w:rsid w:val="0048742A"/>
    <w:rsid w:val="00487730"/>
    <w:rsid w:val="00490046"/>
    <w:rsid w:val="0049088E"/>
    <w:rsid w:val="004925DF"/>
    <w:rsid w:val="004936A8"/>
    <w:rsid w:val="00494168"/>
    <w:rsid w:val="004A0140"/>
    <w:rsid w:val="004A101E"/>
    <w:rsid w:val="004A1654"/>
    <w:rsid w:val="004A5CA1"/>
    <w:rsid w:val="004A7ED9"/>
    <w:rsid w:val="004B21D7"/>
    <w:rsid w:val="004B4D3D"/>
    <w:rsid w:val="004B5C33"/>
    <w:rsid w:val="004B7893"/>
    <w:rsid w:val="004C265E"/>
    <w:rsid w:val="004C32F9"/>
    <w:rsid w:val="004C35B5"/>
    <w:rsid w:val="004D20F9"/>
    <w:rsid w:val="004D2FD8"/>
    <w:rsid w:val="004D39E4"/>
    <w:rsid w:val="004D3E1B"/>
    <w:rsid w:val="004D62C6"/>
    <w:rsid w:val="004D6D1E"/>
    <w:rsid w:val="004D72C2"/>
    <w:rsid w:val="004E16BB"/>
    <w:rsid w:val="004E383C"/>
    <w:rsid w:val="004E68CF"/>
    <w:rsid w:val="004F1264"/>
    <w:rsid w:val="004F2D4B"/>
    <w:rsid w:val="004F5C57"/>
    <w:rsid w:val="004F6EE9"/>
    <w:rsid w:val="005005D7"/>
    <w:rsid w:val="00500812"/>
    <w:rsid w:val="00501FF0"/>
    <w:rsid w:val="00502B15"/>
    <w:rsid w:val="00503427"/>
    <w:rsid w:val="00503891"/>
    <w:rsid w:val="005071E3"/>
    <w:rsid w:val="00515616"/>
    <w:rsid w:val="00516552"/>
    <w:rsid w:val="005225F3"/>
    <w:rsid w:val="00525C49"/>
    <w:rsid w:val="00531CAA"/>
    <w:rsid w:val="00533C8D"/>
    <w:rsid w:val="00535826"/>
    <w:rsid w:val="00535883"/>
    <w:rsid w:val="005360B6"/>
    <w:rsid w:val="00536B4A"/>
    <w:rsid w:val="00537189"/>
    <w:rsid w:val="00542E0F"/>
    <w:rsid w:val="00545957"/>
    <w:rsid w:val="005515B9"/>
    <w:rsid w:val="00552278"/>
    <w:rsid w:val="00552B3F"/>
    <w:rsid w:val="00555BFC"/>
    <w:rsid w:val="00556923"/>
    <w:rsid w:val="00563336"/>
    <w:rsid w:val="005634B2"/>
    <w:rsid w:val="00570282"/>
    <w:rsid w:val="00575CB0"/>
    <w:rsid w:val="00580F0C"/>
    <w:rsid w:val="00581E56"/>
    <w:rsid w:val="00582894"/>
    <w:rsid w:val="0058357C"/>
    <w:rsid w:val="005853E6"/>
    <w:rsid w:val="00586D6C"/>
    <w:rsid w:val="00587BC9"/>
    <w:rsid w:val="00591F23"/>
    <w:rsid w:val="0059206E"/>
    <w:rsid w:val="00593550"/>
    <w:rsid w:val="0059371A"/>
    <w:rsid w:val="00594CEE"/>
    <w:rsid w:val="005A5E92"/>
    <w:rsid w:val="005B0DD5"/>
    <w:rsid w:val="005B2018"/>
    <w:rsid w:val="005B2646"/>
    <w:rsid w:val="005B35D7"/>
    <w:rsid w:val="005B6706"/>
    <w:rsid w:val="005B75F7"/>
    <w:rsid w:val="005C038B"/>
    <w:rsid w:val="005C0EA1"/>
    <w:rsid w:val="005C1201"/>
    <w:rsid w:val="005C3558"/>
    <w:rsid w:val="005C3DB1"/>
    <w:rsid w:val="005D72F7"/>
    <w:rsid w:val="005D74E8"/>
    <w:rsid w:val="005D7595"/>
    <w:rsid w:val="005E0B76"/>
    <w:rsid w:val="005E2EE8"/>
    <w:rsid w:val="005F1EC7"/>
    <w:rsid w:val="005F1F05"/>
    <w:rsid w:val="005F242C"/>
    <w:rsid w:val="005F3C51"/>
    <w:rsid w:val="005F3E6B"/>
    <w:rsid w:val="005F58EE"/>
    <w:rsid w:val="005F62D0"/>
    <w:rsid w:val="005F7A76"/>
    <w:rsid w:val="005F7DC0"/>
    <w:rsid w:val="00600335"/>
    <w:rsid w:val="00600B15"/>
    <w:rsid w:val="00603B4B"/>
    <w:rsid w:val="00603F09"/>
    <w:rsid w:val="00606B51"/>
    <w:rsid w:val="00613E4C"/>
    <w:rsid w:val="0061456A"/>
    <w:rsid w:val="00614AE9"/>
    <w:rsid w:val="00614DF8"/>
    <w:rsid w:val="006164B8"/>
    <w:rsid w:val="00621C05"/>
    <w:rsid w:val="0062259D"/>
    <w:rsid w:val="00623016"/>
    <w:rsid w:val="00625741"/>
    <w:rsid w:val="006261B7"/>
    <w:rsid w:val="006278E9"/>
    <w:rsid w:val="006311FE"/>
    <w:rsid w:val="00631E0A"/>
    <w:rsid w:val="00633829"/>
    <w:rsid w:val="00633D3A"/>
    <w:rsid w:val="00633E6D"/>
    <w:rsid w:val="00636E8F"/>
    <w:rsid w:val="0063744A"/>
    <w:rsid w:val="00637D16"/>
    <w:rsid w:val="006408AC"/>
    <w:rsid w:val="00640D24"/>
    <w:rsid w:val="00640E38"/>
    <w:rsid w:val="0064188E"/>
    <w:rsid w:val="00641E5F"/>
    <w:rsid w:val="006424F5"/>
    <w:rsid w:val="00644483"/>
    <w:rsid w:val="0065117A"/>
    <w:rsid w:val="00651BD8"/>
    <w:rsid w:val="00652618"/>
    <w:rsid w:val="006532E3"/>
    <w:rsid w:val="0065398D"/>
    <w:rsid w:val="00653BEF"/>
    <w:rsid w:val="00654F04"/>
    <w:rsid w:val="0066145D"/>
    <w:rsid w:val="00661B3C"/>
    <w:rsid w:val="0066366E"/>
    <w:rsid w:val="0066519D"/>
    <w:rsid w:val="00667420"/>
    <w:rsid w:val="00670E5E"/>
    <w:rsid w:val="00675D72"/>
    <w:rsid w:val="00677500"/>
    <w:rsid w:val="0068247E"/>
    <w:rsid w:val="00682804"/>
    <w:rsid w:val="00684438"/>
    <w:rsid w:val="0069153C"/>
    <w:rsid w:val="006915E2"/>
    <w:rsid w:val="00691664"/>
    <w:rsid w:val="006917B2"/>
    <w:rsid w:val="00692095"/>
    <w:rsid w:val="00696FDD"/>
    <w:rsid w:val="00697514"/>
    <w:rsid w:val="006A21AE"/>
    <w:rsid w:val="006A5F84"/>
    <w:rsid w:val="006B0532"/>
    <w:rsid w:val="006B0AB1"/>
    <w:rsid w:val="006B3EAE"/>
    <w:rsid w:val="006B5B42"/>
    <w:rsid w:val="006C2CA1"/>
    <w:rsid w:val="006C2F05"/>
    <w:rsid w:val="006C513D"/>
    <w:rsid w:val="006D3BA1"/>
    <w:rsid w:val="006D4CEC"/>
    <w:rsid w:val="006D61C5"/>
    <w:rsid w:val="006E1017"/>
    <w:rsid w:val="006E1DB1"/>
    <w:rsid w:val="006E226A"/>
    <w:rsid w:val="006E4A76"/>
    <w:rsid w:val="006E4F83"/>
    <w:rsid w:val="006E56FD"/>
    <w:rsid w:val="006E6880"/>
    <w:rsid w:val="006E6DD5"/>
    <w:rsid w:val="006F210E"/>
    <w:rsid w:val="006F320C"/>
    <w:rsid w:val="006F43E5"/>
    <w:rsid w:val="006F7CB5"/>
    <w:rsid w:val="00702131"/>
    <w:rsid w:val="00703425"/>
    <w:rsid w:val="00703D69"/>
    <w:rsid w:val="00707654"/>
    <w:rsid w:val="00710379"/>
    <w:rsid w:val="00711C72"/>
    <w:rsid w:val="0071243A"/>
    <w:rsid w:val="00715B35"/>
    <w:rsid w:val="00721E07"/>
    <w:rsid w:val="00723C11"/>
    <w:rsid w:val="00724D0C"/>
    <w:rsid w:val="007253FF"/>
    <w:rsid w:val="007307A9"/>
    <w:rsid w:val="00733488"/>
    <w:rsid w:val="0073450F"/>
    <w:rsid w:val="00736049"/>
    <w:rsid w:val="00736C00"/>
    <w:rsid w:val="00740F25"/>
    <w:rsid w:val="007423EF"/>
    <w:rsid w:val="00742505"/>
    <w:rsid w:val="0074481A"/>
    <w:rsid w:val="0074633A"/>
    <w:rsid w:val="0075003E"/>
    <w:rsid w:val="0075170F"/>
    <w:rsid w:val="007531D2"/>
    <w:rsid w:val="007533EA"/>
    <w:rsid w:val="0075384B"/>
    <w:rsid w:val="00754D2B"/>
    <w:rsid w:val="007563BB"/>
    <w:rsid w:val="007600CA"/>
    <w:rsid w:val="00760195"/>
    <w:rsid w:val="007612DC"/>
    <w:rsid w:val="007625F7"/>
    <w:rsid w:val="007629E1"/>
    <w:rsid w:val="00763B1C"/>
    <w:rsid w:val="007666CD"/>
    <w:rsid w:val="0077201B"/>
    <w:rsid w:val="00773FA6"/>
    <w:rsid w:val="00774A6F"/>
    <w:rsid w:val="00775749"/>
    <w:rsid w:val="00776BF7"/>
    <w:rsid w:val="00777E99"/>
    <w:rsid w:val="0078318E"/>
    <w:rsid w:val="00785050"/>
    <w:rsid w:val="00787CA0"/>
    <w:rsid w:val="00791FDD"/>
    <w:rsid w:val="00792A1B"/>
    <w:rsid w:val="007939C3"/>
    <w:rsid w:val="0079405A"/>
    <w:rsid w:val="007A0045"/>
    <w:rsid w:val="007A0144"/>
    <w:rsid w:val="007A01BB"/>
    <w:rsid w:val="007A0C47"/>
    <w:rsid w:val="007B0055"/>
    <w:rsid w:val="007B15A3"/>
    <w:rsid w:val="007B5C32"/>
    <w:rsid w:val="007B65DB"/>
    <w:rsid w:val="007C0BDD"/>
    <w:rsid w:val="007C1656"/>
    <w:rsid w:val="007C4F61"/>
    <w:rsid w:val="007C5468"/>
    <w:rsid w:val="007C6835"/>
    <w:rsid w:val="007C75E0"/>
    <w:rsid w:val="007D02BE"/>
    <w:rsid w:val="007D38AE"/>
    <w:rsid w:val="007D5FA2"/>
    <w:rsid w:val="007E0CD5"/>
    <w:rsid w:val="007E122E"/>
    <w:rsid w:val="007E3D5F"/>
    <w:rsid w:val="007E4021"/>
    <w:rsid w:val="007E597D"/>
    <w:rsid w:val="007E64C1"/>
    <w:rsid w:val="007F634B"/>
    <w:rsid w:val="007F661B"/>
    <w:rsid w:val="007F6802"/>
    <w:rsid w:val="00800B9E"/>
    <w:rsid w:val="00803383"/>
    <w:rsid w:val="00806CE0"/>
    <w:rsid w:val="0081138E"/>
    <w:rsid w:val="00811ACD"/>
    <w:rsid w:val="00811F58"/>
    <w:rsid w:val="0081263E"/>
    <w:rsid w:val="00813394"/>
    <w:rsid w:val="0081418B"/>
    <w:rsid w:val="00814C3A"/>
    <w:rsid w:val="00815C27"/>
    <w:rsid w:val="008163FF"/>
    <w:rsid w:val="0081786C"/>
    <w:rsid w:val="008227A5"/>
    <w:rsid w:val="00822E7E"/>
    <w:rsid w:val="008272ED"/>
    <w:rsid w:val="00830ACF"/>
    <w:rsid w:val="008324A2"/>
    <w:rsid w:val="00834152"/>
    <w:rsid w:val="00845115"/>
    <w:rsid w:val="00847DC8"/>
    <w:rsid w:val="00853F9D"/>
    <w:rsid w:val="0085667F"/>
    <w:rsid w:val="008617F3"/>
    <w:rsid w:val="00862474"/>
    <w:rsid w:val="0086414D"/>
    <w:rsid w:val="008670ED"/>
    <w:rsid w:val="0086759F"/>
    <w:rsid w:val="00870FD6"/>
    <w:rsid w:val="008718AA"/>
    <w:rsid w:val="00872830"/>
    <w:rsid w:val="00874E98"/>
    <w:rsid w:val="008808CB"/>
    <w:rsid w:val="008847D1"/>
    <w:rsid w:val="00885882"/>
    <w:rsid w:val="008859E6"/>
    <w:rsid w:val="00890041"/>
    <w:rsid w:val="00890E3B"/>
    <w:rsid w:val="00891D12"/>
    <w:rsid w:val="00892CE9"/>
    <w:rsid w:val="008934F5"/>
    <w:rsid w:val="008A048D"/>
    <w:rsid w:val="008A2256"/>
    <w:rsid w:val="008A39B7"/>
    <w:rsid w:val="008B2A9C"/>
    <w:rsid w:val="008C14A7"/>
    <w:rsid w:val="008C284B"/>
    <w:rsid w:val="008C4E79"/>
    <w:rsid w:val="008C5A40"/>
    <w:rsid w:val="008C5DAA"/>
    <w:rsid w:val="008C787A"/>
    <w:rsid w:val="008E204C"/>
    <w:rsid w:val="008E40E2"/>
    <w:rsid w:val="008E6D20"/>
    <w:rsid w:val="008E7470"/>
    <w:rsid w:val="008E7587"/>
    <w:rsid w:val="008F2E42"/>
    <w:rsid w:val="008F3866"/>
    <w:rsid w:val="008F3B55"/>
    <w:rsid w:val="008F3D27"/>
    <w:rsid w:val="009018A4"/>
    <w:rsid w:val="009030B0"/>
    <w:rsid w:val="00907B18"/>
    <w:rsid w:val="009143FD"/>
    <w:rsid w:val="00917D02"/>
    <w:rsid w:val="00920A51"/>
    <w:rsid w:val="00920DBC"/>
    <w:rsid w:val="00922542"/>
    <w:rsid w:val="009251E3"/>
    <w:rsid w:val="009252C5"/>
    <w:rsid w:val="00932BA9"/>
    <w:rsid w:val="0093582A"/>
    <w:rsid w:val="009423FB"/>
    <w:rsid w:val="00943C7B"/>
    <w:rsid w:val="0094670B"/>
    <w:rsid w:val="00947FC3"/>
    <w:rsid w:val="00950813"/>
    <w:rsid w:val="009514EC"/>
    <w:rsid w:val="00953FB9"/>
    <w:rsid w:val="009550A1"/>
    <w:rsid w:val="00961615"/>
    <w:rsid w:val="00963798"/>
    <w:rsid w:val="009748D0"/>
    <w:rsid w:val="00976A2B"/>
    <w:rsid w:val="00980A42"/>
    <w:rsid w:val="00981F22"/>
    <w:rsid w:val="00983715"/>
    <w:rsid w:val="00985BEF"/>
    <w:rsid w:val="00986D62"/>
    <w:rsid w:val="00990FF8"/>
    <w:rsid w:val="0099541B"/>
    <w:rsid w:val="009956B4"/>
    <w:rsid w:val="009974EB"/>
    <w:rsid w:val="009976B3"/>
    <w:rsid w:val="009A3792"/>
    <w:rsid w:val="009A3A53"/>
    <w:rsid w:val="009A538A"/>
    <w:rsid w:val="009A6523"/>
    <w:rsid w:val="009A6F00"/>
    <w:rsid w:val="009B0CF1"/>
    <w:rsid w:val="009B1FBF"/>
    <w:rsid w:val="009B2F1F"/>
    <w:rsid w:val="009B3682"/>
    <w:rsid w:val="009B422E"/>
    <w:rsid w:val="009B4D6F"/>
    <w:rsid w:val="009B5A6D"/>
    <w:rsid w:val="009B5FF5"/>
    <w:rsid w:val="009B618D"/>
    <w:rsid w:val="009C0E86"/>
    <w:rsid w:val="009C1AB9"/>
    <w:rsid w:val="009C3973"/>
    <w:rsid w:val="009D012B"/>
    <w:rsid w:val="009D2938"/>
    <w:rsid w:val="009D3181"/>
    <w:rsid w:val="009D3F72"/>
    <w:rsid w:val="009D5314"/>
    <w:rsid w:val="009D5CB2"/>
    <w:rsid w:val="009E0235"/>
    <w:rsid w:val="009E04E4"/>
    <w:rsid w:val="009E2293"/>
    <w:rsid w:val="009E48A3"/>
    <w:rsid w:val="009E4FC6"/>
    <w:rsid w:val="009E6BB7"/>
    <w:rsid w:val="009F1371"/>
    <w:rsid w:val="009F3126"/>
    <w:rsid w:val="00A039CA"/>
    <w:rsid w:val="00A04FBF"/>
    <w:rsid w:val="00A05DCA"/>
    <w:rsid w:val="00A068EC"/>
    <w:rsid w:val="00A06B3F"/>
    <w:rsid w:val="00A10D10"/>
    <w:rsid w:val="00A11437"/>
    <w:rsid w:val="00A11F12"/>
    <w:rsid w:val="00A139A6"/>
    <w:rsid w:val="00A13A88"/>
    <w:rsid w:val="00A14F76"/>
    <w:rsid w:val="00A1746F"/>
    <w:rsid w:val="00A25DF1"/>
    <w:rsid w:val="00A2696E"/>
    <w:rsid w:val="00A2701B"/>
    <w:rsid w:val="00A279D0"/>
    <w:rsid w:val="00A35E66"/>
    <w:rsid w:val="00A4194A"/>
    <w:rsid w:val="00A41B39"/>
    <w:rsid w:val="00A42161"/>
    <w:rsid w:val="00A4424B"/>
    <w:rsid w:val="00A47AD0"/>
    <w:rsid w:val="00A50D37"/>
    <w:rsid w:val="00A50F8A"/>
    <w:rsid w:val="00A512A5"/>
    <w:rsid w:val="00A512C9"/>
    <w:rsid w:val="00A539E4"/>
    <w:rsid w:val="00A5438F"/>
    <w:rsid w:val="00A54A7A"/>
    <w:rsid w:val="00A55045"/>
    <w:rsid w:val="00A55597"/>
    <w:rsid w:val="00A56251"/>
    <w:rsid w:val="00A56315"/>
    <w:rsid w:val="00A56C0B"/>
    <w:rsid w:val="00A6110F"/>
    <w:rsid w:val="00A61A2F"/>
    <w:rsid w:val="00A62073"/>
    <w:rsid w:val="00A62A7F"/>
    <w:rsid w:val="00A633C6"/>
    <w:rsid w:val="00A63E3C"/>
    <w:rsid w:val="00A65361"/>
    <w:rsid w:val="00A665A2"/>
    <w:rsid w:val="00A6751D"/>
    <w:rsid w:val="00A712B9"/>
    <w:rsid w:val="00A719F0"/>
    <w:rsid w:val="00A72035"/>
    <w:rsid w:val="00A721A0"/>
    <w:rsid w:val="00A755A1"/>
    <w:rsid w:val="00A75650"/>
    <w:rsid w:val="00A75D60"/>
    <w:rsid w:val="00A77708"/>
    <w:rsid w:val="00A808EF"/>
    <w:rsid w:val="00A820FC"/>
    <w:rsid w:val="00A826AD"/>
    <w:rsid w:val="00A8413B"/>
    <w:rsid w:val="00A845B1"/>
    <w:rsid w:val="00A86172"/>
    <w:rsid w:val="00A87512"/>
    <w:rsid w:val="00A90875"/>
    <w:rsid w:val="00A9509F"/>
    <w:rsid w:val="00A950DB"/>
    <w:rsid w:val="00AA24A4"/>
    <w:rsid w:val="00AA4384"/>
    <w:rsid w:val="00AA4766"/>
    <w:rsid w:val="00AA780B"/>
    <w:rsid w:val="00AB0879"/>
    <w:rsid w:val="00AB26E0"/>
    <w:rsid w:val="00AB29A9"/>
    <w:rsid w:val="00AB3AB0"/>
    <w:rsid w:val="00AB4760"/>
    <w:rsid w:val="00AB5A11"/>
    <w:rsid w:val="00AB5ED5"/>
    <w:rsid w:val="00AB66A5"/>
    <w:rsid w:val="00AB716C"/>
    <w:rsid w:val="00AC0575"/>
    <w:rsid w:val="00AC07D4"/>
    <w:rsid w:val="00AC0DE2"/>
    <w:rsid w:val="00AC2621"/>
    <w:rsid w:val="00AC3867"/>
    <w:rsid w:val="00AC7636"/>
    <w:rsid w:val="00AD0D7A"/>
    <w:rsid w:val="00AD1130"/>
    <w:rsid w:val="00AD279A"/>
    <w:rsid w:val="00AD5536"/>
    <w:rsid w:val="00AD751D"/>
    <w:rsid w:val="00AE289E"/>
    <w:rsid w:val="00AE42F5"/>
    <w:rsid w:val="00AE5192"/>
    <w:rsid w:val="00AE5AC8"/>
    <w:rsid w:val="00AE6600"/>
    <w:rsid w:val="00AE7D13"/>
    <w:rsid w:val="00AF2A32"/>
    <w:rsid w:val="00AF4052"/>
    <w:rsid w:val="00AF47CA"/>
    <w:rsid w:val="00AF507E"/>
    <w:rsid w:val="00B07102"/>
    <w:rsid w:val="00B1032A"/>
    <w:rsid w:val="00B1165D"/>
    <w:rsid w:val="00B117E6"/>
    <w:rsid w:val="00B158B1"/>
    <w:rsid w:val="00B162DF"/>
    <w:rsid w:val="00B170EF"/>
    <w:rsid w:val="00B17A53"/>
    <w:rsid w:val="00B2499C"/>
    <w:rsid w:val="00B26A18"/>
    <w:rsid w:val="00B277E4"/>
    <w:rsid w:val="00B30528"/>
    <w:rsid w:val="00B3168E"/>
    <w:rsid w:val="00B3411B"/>
    <w:rsid w:val="00B35051"/>
    <w:rsid w:val="00B4108F"/>
    <w:rsid w:val="00B443C3"/>
    <w:rsid w:val="00B4454C"/>
    <w:rsid w:val="00B44B08"/>
    <w:rsid w:val="00B44DC5"/>
    <w:rsid w:val="00B4644C"/>
    <w:rsid w:val="00B4772C"/>
    <w:rsid w:val="00B50CF5"/>
    <w:rsid w:val="00B51209"/>
    <w:rsid w:val="00B525A7"/>
    <w:rsid w:val="00B54093"/>
    <w:rsid w:val="00B54B8E"/>
    <w:rsid w:val="00B561D6"/>
    <w:rsid w:val="00B569B1"/>
    <w:rsid w:val="00B60082"/>
    <w:rsid w:val="00B61CED"/>
    <w:rsid w:val="00B61D79"/>
    <w:rsid w:val="00B63280"/>
    <w:rsid w:val="00B644C3"/>
    <w:rsid w:val="00B678D0"/>
    <w:rsid w:val="00B70C0E"/>
    <w:rsid w:val="00B7329A"/>
    <w:rsid w:val="00B76124"/>
    <w:rsid w:val="00B776CA"/>
    <w:rsid w:val="00B80DE8"/>
    <w:rsid w:val="00B8161D"/>
    <w:rsid w:val="00B84EBC"/>
    <w:rsid w:val="00B86755"/>
    <w:rsid w:val="00B90C14"/>
    <w:rsid w:val="00B91CA3"/>
    <w:rsid w:val="00B93001"/>
    <w:rsid w:val="00B93930"/>
    <w:rsid w:val="00B965CD"/>
    <w:rsid w:val="00B9691D"/>
    <w:rsid w:val="00B96E4B"/>
    <w:rsid w:val="00B96F5E"/>
    <w:rsid w:val="00BA0D5E"/>
    <w:rsid w:val="00BA204C"/>
    <w:rsid w:val="00BA24F8"/>
    <w:rsid w:val="00BA2D4C"/>
    <w:rsid w:val="00BA2F76"/>
    <w:rsid w:val="00BA5530"/>
    <w:rsid w:val="00BA68D6"/>
    <w:rsid w:val="00BA70CB"/>
    <w:rsid w:val="00BB2075"/>
    <w:rsid w:val="00BB2CCE"/>
    <w:rsid w:val="00BB396E"/>
    <w:rsid w:val="00BB51C8"/>
    <w:rsid w:val="00BB56D3"/>
    <w:rsid w:val="00BB65D4"/>
    <w:rsid w:val="00BB6CB4"/>
    <w:rsid w:val="00BC112C"/>
    <w:rsid w:val="00BC163B"/>
    <w:rsid w:val="00BC2F6B"/>
    <w:rsid w:val="00BC3B75"/>
    <w:rsid w:val="00BC46F2"/>
    <w:rsid w:val="00BC6222"/>
    <w:rsid w:val="00BC7DC4"/>
    <w:rsid w:val="00BD0512"/>
    <w:rsid w:val="00BD201F"/>
    <w:rsid w:val="00BD2FEA"/>
    <w:rsid w:val="00BD3371"/>
    <w:rsid w:val="00BE23DD"/>
    <w:rsid w:val="00BE34FF"/>
    <w:rsid w:val="00BE3AD8"/>
    <w:rsid w:val="00BE4D01"/>
    <w:rsid w:val="00BF1A9A"/>
    <w:rsid w:val="00BF50A2"/>
    <w:rsid w:val="00C0329C"/>
    <w:rsid w:val="00C07667"/>
    <w:rsid w:val="00C123BB"/>
    <w:rsid w:val="00C12AF0"/>
    <w:rsid w:val="00C13C29"/>
    <w:rsid w:val="00C17310"/>
    <w:rsid w:val="00C23D33"/>
    <w:rsid w:val="00C24AB5"/>
    <w:rsid w:val="00C255E8"/>
    <w:rsid w:val="00C302E1"/>
    <w:rsid w:val="00C3235B"/>
    <w:rsid w:val="00C34071"/>
    <w:rsid w:val="00C348C0"/>
    <w:rsid w:val="00C34E40"/>
    <w:rsid w:val="00C350C3"/>
    <w:rsid w:val="00C41328"/>
    <w:rsid w:val="00C413E2"/>
    <w:rsid w:val="00C41919"/>
    <w:rsid w:val="00C42CAE"/>
    <w:rsid w:val="00C53475"/>
    <w:rsid w:val="00C53F38"/>
    <w:rsid w:val="00C54801"/>
    <w:rsid w:val="00C5498F"/>
    <w:rsid w:val="00C561FF"/>
    <w:rsid w:val="00C56DF2"/>
    <w:rsid w:val="00C57367"/>
    <w:rsid w:val="00C6041E"/>
    <w:rsid w:val="00C60DD3"/>
    <w:rsid w:val="00C61312"/>
    <w:rsid w:val="00C62411"/>
    <w:rsid w:val="00C67BD8"/>
    <w:rsid w:val="00C720C8"/>
    <w:rsid w:val="00C7322E"/>
    <w:rsid w:val="00C73F5E"/>
    <w:rsid w:val="00C75CCE"/>
    <w:rsid w:val="00C778A1"/>
    <w:rsid w:val="00C80299"/>
    <w:rsid w:val="00C81B22"/>
    <w:rsid w:val="00C8328B"/>
    <w:rsid w:val="00C84AC6"/>
    <w:rsid w:val="00C85C8A"/>
    <w:rsid w:val="00C85F4A"/>
    <w:rsid w:val="00C86724"/>
    <w:rsid w:val="00C87F4C"/>
    <w:rsid w:val="00C9044E"/>
    <w:rsid w:val="00C92434"/>
    <w:rsid w:val="00C95A56"/>
    <w:rsid w:val="00C976DE"/>
    <w:rsid w:val="00C979CE"/>
    <w:rsid w:val="00CA1354"/>
    <w:rsid w:val="00CA618A"/>
    <w:rsid w:val="00CA6C68"/>
    <w:rsid w:val="00CA7FAB"/>
    <w:rsid w:val="00CB29D3"/>
    <w:rsid w:val="00CB3E27"/>
    <w:rsid w:val="00CB3F77"/>
    <w:rsid w:val="00CB4E1D"/>
    <w:rsid w:val="00CC1A28"/>
    <w:rsid w:val="00CC6A3F"/>
    <w:rsid w:val="00CC7DE2"/>
    <w:rsid w:val="00CD5EFD"/>
    <w:rsid w:val="00CD7F25"/>
    <w:rsid w:val="00CE16A1"/>
    <w:rsid w:val="00CE4FDE"/>
    <w:rsid w:val="00CF2D8C"/>
    <w:rsid w:val="00CF2DE2"/>
    <w:rsid w:val="00CF30C4"/>
    <w:rsid w:val="00CF48EA"/>
    <w:rsid w:val="00CF63C2"/>
    <w:rsid w:val="00CF6CFA"/>
    <w:rsid w:val="00D00E91"/>
    <w:rsid w:val="00D02E23"/>
    <w:rsid w:val="00D03108"/>
    <w:rsid w:val="00D04484"/>
    <w:rsid w:val="00D07A31"/>
    <w:rsid w:val="00D07FBA"/>
    <w:rsid w:val="00D1398A"/>
    <w:rsid w:val="00D16ADA"/>
    <w:rsid w:val="00D17EE8"/>
    <w:rsid w:val="00D21056"/>
    <w:rsid w:val="00D23C7B"/>
    <w:rsid w:val="00D243E7"/>
    <w:rsid w:val="00D24469"/>
    <w:rsid w:val="00D24893"/>
    <w:rsid w:val="00D271AF"/>
    <w:rsid w:val="00D312D2"/>
    <w:rsid w:val="00D33BE3"/>
    <w:rsid w:val="00D35B07"/>
    <w:rsid w:val="00D37E3E"/>
    <w:rsid w:val="00D40554"/>
    <w:rsid w:val="00D43612"/>
    <w:rsid w:val="00D44362"/>
    <w:rsid w:val="00D4697C"/>
    <w:rsid w:val="00D52CBF"/>
    <w:rsid w:val="00D54C28"/>
    <w:rsid w:val="00D576CA"/>
    <w:rsid w:val="00D62067"/>
    <w:rsid w:val="00D621D6"/>
    <w:rsid w:val="00D662AA"/>
    <w:rsid w:val="00D6653E"/>
    <w:rsid w:val="00D66F04"/>
    <w:rsid w:val="00D678AC"/>
    <w:rsid w:val="00D719D3"/>
    <w:rsid w:val="00D71AF3"/>
    <w:rsid w:val="00D72793"/>
    <w:rsid w:val="00D735D6"/>
    <w:rsid w:val="00D73E36"/>
    <w:rsid w:val="00D75213"/>
    <w:rsid w:val="00D83D1B"/>
    <w:rsid w:val="00D84FF5"/>
    <w:rsid w:val="00D85561"/>
    <w:rsid w:val="00D8732D"/>
    <w:rsid w:val="00D90043"/>
    <w:rsid w:val="00D92BA6"/>
    <w:rsid w:val="00D92FC8"/>
    <w:rsid w:val="00D93F90"/>
    <w:rsid w:val="00D950BA"/>
    <w:rsid w:val="00D953A4"/>
    <w:rsid w:val="00D96BCE"/>
    <w:rsid w:val="00D975FE"/>
    <w:rsid w:val="00D979C6"/>
    <w:rsid w:val="00D97FDC"/>
    <w:rsid w:val="00DA4AB8"/>
    <w:rsid w:val="00DA4D57"/>
    <w:rsid w:val="00DB5F3B"/>
    <w:rsid w:val="00DB7EEF"/>
    <w:rsid w:val="00DC50E2"/>
    <w:rsid w:val="00DC54A0"/>
    <w:rsid w:val="00DC6C9C"/>
    <w:rsid w:val="00DC7EB2"/>
    <w:rsid w:val="00DD005F"/>
    <w:rsid w:val="00DD0624"/>
    <w:rsid w:val="00DD13B0"/>
    <w:rsid w:val="00DD22E5"/>
    <w:rsid w:val="00DD6678"/>
    <w:rsid w:val="00DE13B8"/>
    <w:rsid w:val="00DE19B1"/>
    <w:rsid w:val="00DE378C"/>
    <w:rsid w:val="00DE7055"/>
    <w:rsid w:val="00DE71AB"/>
    <w:rsid w:val="00DF25C5"/>
    <w:rsid w:val="00DF2FF3"/>
    <w:rsid w:val="00DF3134"/>
    <w:rsid w:val="00DF4E30"/>
    <w:rsid w:val="00DF589E"/>
    <w:rsid w:val="00DF7145"/>
    <w:rsid w:val="00DF7327"/>
    <w:rsid w:val="00DF7A40"/>
    <w:rsid w:val="00E0295D"/>
    <w:rsid w:val="00E034FB"/>
    <w:rsid w:val="00E07D2A"/>
    <w:rsid w:val="00E105B7"/>
    <w:rsid w:val="00E10B1C"/>
    <w:rsid w:val="00E111AC"/>
    <w:rsid w:val="00E13CDE"/>
    <w:rsid w:val="00E14817"/>
    <w:rsid w:val="00E168E3"/>
    <w:rsid w:val="00E203EF"/>
    <w:rsid w:val="00E20DD5"/>
    <w:rsid w:val="00E213A7"/>
    <w:rsid w:val="00E215DF"/>
    <w:rsid w:val="00E2190B"/>
    <w:rsid w:val="00E226C6"/>
    <w:rsid w:val="00E2682A"/>
    <w:rsid w:val="00E27678"/>
    <w:rsid w:val="00E27B37"/>
    <w:rsid w:val="00E3200D"/>
    <w:rsid w:val="00E340A7"/>
    <w:rsid w:val="00E34208"/>
    <w:rsid w:val="00E37290"/>
    <w:rsid w:val="00E37A55"/>
    <w:rsid w:val="00E41C6F"/>
    <w:rsid w:val="00E45107"/>
    <w:rsid w:val="00E47B5D"/>
    <w:rsid w:val="00E47F4C"/>
    <w:rsid w:val="00E51ACC"/>
    <w:rsid w:val="00E52467"/>
    <w:rsid w:val="00E52D98"/>
    <w:rsid w:val="00E54210"/>
    <w:rsid w:val="00E544F9"/>
    <w:rsid w:val="00E54B1B"/>
    <w:rsid w:val="00E571E1"/>
    <w:rsid w:val="00E57809"/>
    <w:rsid w:val="00E603B8"/>
    <w:rsid w:val="00E60A37"/>
    <w:rsid w:val="00E6170C"/>
    <w:rsid w:val="00E62221"/>
    <w:rsid w:val="00E62923"/>
    <w:rsid w:val="00E637DD"/>
    <w:rsid w:val="00E65BB2"/>
    <w:rsid w:val="00E66FD7"/>
    <w:rsid w:val="00E71C9B"/>
    <w:rsid w:val="00E72143"/>
    <w:rsid w:val="00E730A5"/>
    <w:rsid w:val="00E75503"/>
    <w:rsid w:val="00E80269"/>
    <w:rsid w:val="00E811F3"/>
    <w:rsid w:val="00E82463"/>
    <w:rsid w:val="00E84351"/>
    <w:rsid w:val="00E84F50"/>
    <w:rsid w:val="00E85F91"/>
    <w:rsid w:val="00E93F35"/>
    <w:rsid w:val="00E94212"/>
    <w:rsid w:val="00E953ED"/>
    <w:rsid w:val="00E96D0F"/>
    <w:rsid w:val="00EA1ADC"/>
    <w:rsid w:val="00EA23A7"/>
    <w:rsid w:val="00EA3515"/>
    <w:rsid w:val="00EA75C1"/>
    <w:rsid w:val="00EB295F"/>
    <w:rsid w:val="00EB3B91"/>
    <w:rsid w:val="00EB56EC"/>
    <w:rsid w:val="00EB78F4"/>
    <w:rsid w:val="00EC0DD2"/>
    <w:rsid w:val="00EC16F8"/>
    <w:rsid w:val="00EC18D1"/>
    <w:rsid w:val="00EC2A8D"/>
    <w:rsid w:val="00EC48C8"/>
    <w:rsid w:val="00EC4FD6"/>
    <w:rsid w:val="00EC571A"/>
    <w:rsid w:val="00ED0949"/>
    <w:rsid w:val="00ED13D2"/>
    <w:rsid w:val="00ED219D"/>
    <w:rsid w:val="00ED3206"/>
    <w:rsid w:val="00ED3BEB"/>
    <w:rsid w:val="00EE0ED9"/>
    <w:rsid w:val="00EE109E"/>
    <w:rsid w:val="00EE23B1"/>
    <w:rsid w:val="00EE2E55"/>
    <w:rsid w:val="00EE382A"/>
    <w:rsid w:val="00EE3EB0"/>
    <w:rsid w:val="00EE46CB"/>
    <w:rsid w:val="00EE6BC0"/>
    <w:rsid w:val="00EF1C05"/>
    <w:rsid w:val="00EF2700"/>
    <w:rsid w:val="00EF3951"/>
    <w:rsid w:val="00EF6426"/>
    <w:rsid w:val="00F01A04"/>
    <w:rsid w:val="00F02006"/>
    <w:rsid w:val="00F041A6"/>
    <w:rsid w:val="00F0574A"/>
    <w:rsid w:val="00F06A8A"/>
    <w:rsid w:val="00F10944"/>
    <w:rsid w:val="00F14E91"/>
    <w:rsid w:val="00F1534D"/>
    <w:rsid w:val="00F166D4"/>
    <w:rsid w:val="00F17B30"/>
    <w:rsid w:val="00F244FF"/>
    <w:rsid w:val="00F25C38"/>
    <w:rsid w:val="00F33A99"/>
    <w:rsid w:val="00F40E0E"/>
    <w:rsid w:val="00F414BA"/>
    <w:rsid w:val="00F41FC8"/>
    <w:rsid w:val="00F42230"/>
    <w:rsid w:val="00F45106"/>
    <w:rsid w:val="00F4528C"/>
    <w:rsid w:val="00F5422C"/>
    <w:rsid w:val="00F56044"/>
    <w:rsid w:val="00F560DD"/>
    <w:rsid w:val="00F56D4C"/>
    <w:rsid w:val="00F63914"/>
    <w:rsid w:val="00F652E9"/>
    <w:rsid w:val="00F658F3"/>
    <w:rsid w:val="00F65A20"/>
    <w:rsid w:val="00F676D0"/>
    <w:rsid w:val="00F679ED"/>
    <w:rsid w:val="00F67C74"/>
    <w:rsid w:val="00F67D26"/>
    <w:rsid w:val="00F72E3C"/>
    <w:rsid w:val="00F73A7B"/>
    <w:rsid w:val="00F74A45"/>
    <w:rsid w:val="00F8016B"/>
    <w:rsid w:val="00F804E1"/>
    <w:rsid w:val="00F84AE0"/>
    <w:rsid w:val="00F851C8"/>
    <w:rsid w:val="00F874CE"/>
    <w:rsid w:val="00F87536"/>
    <w:rsid w:val="00F87F88"/>
    <w:rsid w:val="00F90A9F"/>
    <w:rsid w:val="00F91B15"/>
    <w:rsid w:val="00F91DF6"/>
    <w:rsid w:val="00F953EB"/>
    <w:rsid w:val="00F962E3"/>
    <w:rsid w:val="00F973FC"/>
    <w:rsid w:val="00FA3359"/>
    <w:rsid w:val="00FA3F66"/>
    <w:rsid w:val="00FA5527"/>
    <w:rsid w:val="00FA73A6"/>
    <w:rsid w:val="00FA7BA5"/>
    <w:rsid w:val="00FB1FCF"/>
    <w:rsid w:val="00FB2706"/>
    <w:rsid w:val="00FB2F48"/>
    <w:rsid w:val="00FB3374"/>
    <w:rsid w:val="00FB5AD4"/>
    <w:rsid w:val="00FB67DE"/>
    <w:rsid w:val="00FC6A15"/>
    <w:rsid w:val="00FC6AA4"/>
    <w:rsid w:val="00FD23CD"/>
    <w:rsid w:val="00FD4F5A"/>
    <w:rsid w:val="00FD68B9"/>
    <w:rsid w:val="00FD6CB9"/>
    <w:rsid w:val="00FD7D89"/>
    <w:rsid w:val="00FE3081"/>
    <w:rsid w:val="00FE382F"/>
    <w:rsid w:val="00FE39C9"/>
    <w:rsid w:val="00FE3E3B"/>
    <w:rsid w:val="00FE50F7"/>
    <w:rsid w:val="00FE7D87"/>
    <w:rsid w:val="00FF0134"/>
    <w:rsid w:val="074B3583"/>
    <w:rsid w:val="587631C7"/>
    <w:rsid w:val="6C6F0830"/>
    <w:rsid w:val="75EA0F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qFormat="1"/>
    <w:lsdException w:name="Body Text Indent 3" w:qFormat="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hAnsi="Arial"/>
      <w:snapToGrid w:val="0"/>
      <w:lang w:eastAsia="en-US"/>
    </w:rPr>
  </w:style>
  <w:style w:type="paragraph" w:styleId="Heading1">
    <w:name w:val="heading 1"/>
    <w:basedOn w:val="Normal"/>
    <w:next w:val="Normal"/>
    <w:link w:val="Heading1Char1"/>
    <w:qFormat/>
    <w:pPr>
      <w:keepNext/>
      <w:spacing w:before="240" w:after="240"/>
      <w:ind w:left="567" w:hanging="567"/>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tyle>
  <w:style w:type="paragraph" w:styleId="BodyText2">
    <w:name w:val="Body Text 2"/>
    <w:basedOn w:val="Normal"/>
    <w:link w:val="BodyText2Char"/>
    <w:pPr>
      <w:tabs>
        <w:tab w:val="left" w:pos="567"/>
      </w:tabs>
      <w:spacing w:before="0" w:after="0"/>
      <w:jc w:val="both"/>
    </w:pPr>
    <w:rPr>
      <w:rFonts w:ascii="Times New Roman" w:hAnsi="Times New Roman"/>
      <w:snapToGrid/>
      <w:sz w:val="24"/>
      <w:lang w:eastAsia="en-GB"/>
    </w:rPr>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pPr>
      <w:tabs>
        <w:tab w:val="left" w:pos="567"/>
      </w:tabs>
      <w:spacing w:before="0" w:after="0"/>
      <w:jc w:val="both"/>
    </w:pPr>
    <w:rPr>
      <w:rFonts w:ascii="Times New Roman" w:hAnsi="Times New Roman"/>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mphasis">
    <w:name w:val="Emphasis"/>
    <w:uiPriority w:val="20"/>
    <w:qFormat/>
    <w:rPr>
      <w:i/>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pPr>
      <w:tabs>
        <w:tab w:val="center" w:pos="4320"/>
        <w:tab w:val="right" w:pos="864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pPr>
      <w:spacing w:before="0"/>
    </w:pPr>
    <w:rPr>
      <w:rFonts w:ascii="Times New Roman" w:hAnsi="Times New Roman"/>
      <w:lang w:val="fr-FR"/>
    </w:rPr>
  </w:style>
  <w:style w:type="paragraph" w:styleId="Header">
    <w:name w:val="header"/>
    <w:basedOn w:val="Normal"/>
    <w:link w:val="HeaderChar"/>
    <w:qFormat/>
    <w:pPr>
      <w:tabs>
        <w:tab w:val="center" w:pos="4320"/>
        <w:tab w:val="right" w:pos="8640"/>
      </w:tabs>
    </w:pPr>
  </w:style>
  <w:style w:type="character" w:styleId="Hyperlink">
    <w:name w:val="Hyperlink"/>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snapToGrid/>
      <w:sz w:val="24"/>
      <w:szCs w:val="24"/>
      <w:lang w:eastAsia="en-GB"/>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before="0" w:after="0"/>
      <w:ind w:left="200"/>
    </w:pPr>
    <w:rPr>
      <w:rFonts w:ascii="Times New Roman" w:hAnsi="Times New Roman"/>
      <w:smallCaps/>
    </w:rPr>
  </w:style>
  <w:style w:type="paragraph" w:styleId="TOC3">
    <w:name w:val="toc 3"/>
    <w:basedOn w:val="Normal"/>
    <w:next w:val="Normal"/>
    <w:semiHidden/>
    <w:pPr>
      <w:spacing w:before="0" w:after="0"/>
      <w:ind w:left="400"/>
    </w:pPr>
    <w:rPr>
      <w:rFonts w:ascii="Times New Roman" w:hAnsi="Times New Roman"/>
      <w:i/>
    </w:rPr>
  </w:style>
  <w:style w:type="paragraph" w:styleId="TOC4">
    <w:name w:val="toc 4"/>
    <w:basedOn w:val="Normal"/>
    <w:next w:val="Normal"/>
    <w:semiHidden/>
    <w:pPr>
      <w:spacing w:before="0" w:after="0"/>
      <w:ind w:left="600"/>
    </w:pPr>
    <w:rPr>
      <w:rFonts w:ascii="Times New Roman" w:hAnsi="Times New Roman"/>
      <w:sz w:val="18"/>
    </w:rPr>
  </w:style>
  <w:style w:type="paragraph" w:styleId="TOC5">
    <w:name w:val="toc 5"/>
    <w:basedOn w:val="Normal"/>
    <w:next w:val="Normal"/>
    <w:semiHidden/>
    <w:qFormat/>
    <w:pPr>
      <w:spacing w:before="0" w:after="0"/>
      <w:ind w:left="800"/>
    </w:pPr>
    <w:rPr>
      <w:rFonts w:ascii="Times New Roman" w:hAnsi="Times New Roman"/>
      <w:sz w:val="18"/>
    </w:rPr>
  </w:style>
  <w:style w:type="paragraph" w:styleId="TOC6">
    <w:name w:val="toc 6"/>
    <w:basedOn w:val="Normal"/>
    <w:next w:val="Normal"/>
    <w:semiHidden/>
    <w:qFormat/>
    <w:pPr>
      <w:spacing w:before="0" w:after="0"/>
      <w:ind w:left="1000"/>
    </w:pPr>
    <w:rPr>
      <w:rFonts w:ascii="Times New Roman" w:hAnsi="Times New Roman"/>
      <w:sz w:val="18"/>
    </w:rPr>
  </w:style>
  <w:style w:type="paragraph" w:styleId="TOC7">
    <w:name w:val="toc 7"/>
    <w:basedOn w:val="Normal"/>
    <w:next w:val="Normal"/>
    <w:semiHidden/>
    <w:qFormat/>
    <w:pPr>
      <w:spacing w:before="0" w:after="0"/>
      <w:ind w:left="1200"/>
    </w:pPr>
    <w:rPr>
      <w:rFonts w:ascii="Times New Roman" w:hAnsi="Times New Roman"/>
      <w:sz w:val="18"/>
    </w:rPr>
  </w:style>
  <w:style w:type="paragraph" w:styleId="TOC8">
    <w:name w:val="toc 8"/>
    <w:basedOn w:val="Normal"/>
    <w:next w:val="Normal"/>
    <w:semiHidden/>
    <w:qFormat/>
    <w:pPr>
      <w:spacing w:before="0" w:after="0"/>
      <w:ind w:left="1400"/>
    </w:pPr>
    <w:rPr>
      <w:rFonts w:ascii="Times New Roman" w:hAnsi="Times New Roman"/>
      <w:sz w:val="18"/>
    </w:rPr>
  </w:style>
  <w:style w:type="paragraph" w:styleId="TOC9">
    <w:name w:val="toc 9"/>
    <w:basedOn w:val="Normal"/>
    <w:next w:val="Normal"/>
    <w:semiHidden/>
    <w:qFormat/>
    <w:pPr>
      <w:spacing w:before="0" w:after="0"/>
      <w:ind w:left="1600"/>
    </w:pPr>
    <w:rPr>
      <w:rFonts w:ascii="Times New Roman" w:hAnsi="Times New Roman"/>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before="0"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rFonts w:ascii="Times New Roman" w:hAnsi="Times New Roman"/>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spacing w:before="120" w:after="120"/>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b/>
      <w:snapToGrid w:val="0"/>
      <w:sz w:val="28"/>
      <w:lang w:val="fr-BE" w:eastAsia="en-US"/>
    </w:rPr>
  </w:style>
  <w:style w:type="character" w:customStyle="1" w:styleId="Heading1Char">
    <w:name w:val="Heading 1 Char"/>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uiPriority w:val="99"/>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2"/>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before="0" w:after="160" w:line="240" w:lineRule="exact"/>
    </w:pPr>
    <w:rPr>
      <w:rFonts w:ascii="Tahoma" w:hAnsi="Tahoma"/>
      <w:snapToGrid/>
      <w:lang w:val="en-US"/>
    </w:rPr>
  </w:style>
  <w:style w:type="paragraph" w:styleId="ListParagraph">
    <w:name w:val="List Paragraph"/>
    <w:basedOn w:val="Normal"/>
    <w:uiPriority w:val="34"/>
    <w:qFormat/>
    <w:pPr>
      <w:spacing w:before="0" w:after="0"/>
      <w:ind w:left="720"/>
    </w:pPr>
    <w:rPr>
      <w:rFonts w:ascii="Calibri" w:eastAsia="Calibri" w:hAnsi="Calibri"/>
      <w:snapToGrid/>
      <w:sz w:val="22"/>
      <w:szCs w:val="22"/>
    </w:rPr>
  </w:style>
  <w:style w:type="paragraph" w:customStyle="1" w:styleId="PRAGHeading2">
    <w:name w:val="PRAG Heading 2"/>
    <w:basedOn w:val="Normal"/>
    <w:qFormat/>
    <w:pPr>
      <w:widowControl w:val="0"/>
      <w:numPr>
        <w:numId w:val="3"/>
      </w:numPr>
      <w:spacing w:before="100" w:after="100"/>
    </w:pPr>
    <w:rPr>
      <w:rFonts w:ascii="Times New Roman" w:hAnsi="Times New Roman"/>
      <w:sz w:val="24"/>
      <w:lang w:val="fr-FR"/>
    </w:rPr>
  </w:style>
  <w:style w:type="character" w:customStyle="1" w:styleId="CommentTextChar">
    <w:name w:val="Comment Text Char"/>
    <w:link w:val="CommentText"/>
    <w:qFormat/>
    <w:rPr>
      <w:rFonts w:ascii="Arial" w:hAnsi="Arial"/>
      <w:snapToGrid w:val="0"/>
      <w:lang w:eastAsia="en-US"/>
    </w:rPr>
  </w:style>
  <w:style w:type="paragraph" w:customStyle="1" w:styleId="Text1">
    <w:name w:val="Text 1"/>
    <w:basedOn w:val="Normal"/>
    <w:link w:val="Text1Char"/>
    <w:qFormat/>
    <w:pPr>
      <w:ind w:left="850"/>
      <w:jc w:val="both"/>
    </w:pPr>
    <w:rPr>
      <w:rFonts w:ascii="Times New Roman" w:eastAsia="Calibri" w:hAnsi="Times New Roman"/>
      <w:snapToGrid/>
      <w:sz w:val="24"/>
      <w:szCs w:val="22"/>
    </w:rPr>
  </w:style>
  <w:style w:type="paragraph" w:customStyle="1" w:styleId="Text2">
    <w:name w:val="Text 2"/>
    <w:basedOn w:val="Normal"/>
    <w:qFormat/>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pPr>
      <w:numPr>
        <w:numId w:val="4"/>
      </w:numPr>
      <w:spacing w:before="0" w:after="0"/>
      <w:jc w:val="both"/>
    </w:pPr>
    <w:rPr>
      <w:rFonts w:ascii="Times New Roman" w:hAnsi="Times New Roman"/>
      <w:snapToGrid/>
      <w:sz w:val="24"/>
      <w:szCs w:val="24"/>
      <w:lang w:eastAsia="en-GB"/>
    </w:rPr>
  </w:style>
  <w:style w:type="character" w:customStyle="1" w:styleId="NumberedChar">
    <w:name w:val="Numbered Char"/>
    <w:link w:val="Numbered"/>
    <w:qFormat/>
    <w:rPr>
      <w:sz w:val="24"/>
      <w:szCs w:val="24"/>
    </w:rPr>
  </w:style>
  <w:style w:type="character" w:customStyle="1" w:styleId="Text1Char">
    <w:name w:val="Text 1 Char"/>
    <w:link w:val="Text1"/>
    <w:qFormat/>
    <w:rPr>
      <w:rFonts w:eastAsia="Calibri"/>
      <w:sz w:val="24"/>
      <w:szCs w:val="22"/>
      <w:lang w:eastAsia="en-US"/>
    </w:rPr>
  </w:style>
  <w:style w:type="paragraph" w:customStyle="1" w:styleId="Revision1">
    <w:name w:val="Revision1"/>
    <w:hidden/>
    <w:uiPriority w:val="99"/>
    <w:semiHidden/>
    <w:qFormat/>
    <w:rPr>
      <w:rFonts w:ascii="Arial" w:hAnsi="Arial"/>
      <w:snapToGrid w:val="0"/>
      <w:lang w:eastAsia="en-US"/>
    </w:rPr>
  </w:style>
  <w:style w:type="paragraph" w:customStyle="1" w:styleId="paragraph">
    <w:name w:val="paragraph"/>
    <w:basedOn w:val="Normal"/>
    <w:qFormat/>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qFormat/>
  </w:style>
  <w:style w:type="paragraph" w:customStyle="1" w:styleId="TableParagraph">
    <w:name w:val="Table Paragraph"/>
    <w:basedOn w:val="Normal"/>
    <w:uiPriority w:val="1"/>
    <w:qFormat/>
    <w:pPr>
      <w:widowControl w:val="0"/>
      <w:autoSpaceDE w:val="0"/>
      <w:autoSpaceDN w:val="0"/>
      <w:spacing w:before="0" w:after="0"/>
    </w:pPr>
    <w:rPr>
      <w:rFonts w:eastAsia="Arial" w:cs="Arial"/>
      <w:snapToGrid/>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europeaid/prag/annexes.do?group=C" TargetMode="Externa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ikis.ec.europa.eu/display/ExactExternalWiki/ePRA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ec.europa.eu/europeaid/prag/annexes.do?chapterTitleCode=A"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tewolde@cuamm.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ccwbo.org/incoterms/" TargetMode="External"/><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3126E-FFA0-49A7-8948-40CD1D0E14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012143-20DD-4FA3-A101-693B7FD2FC4F}">
  <ds:schemaRefs>
    <ds:schemaRef ds:uri="http://schemas.microsoft.com/sharepoint/v3/contenttype/forms"/>
  </ds:schemaRefs>
</ds:datastoreItem>
</file>

<file path=customXml/itemProps3.xml><?xml version="1.0" encoding="utf-8"?>
<ds:datastoreItem xmlns:ds="http://schemas.openxmlformats.org/officeDocument/2006/customXml" ds:itemID="{196A21C3-6CC3-4901-A28C-2B347F49A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728F1-C898-4C2A-9C71-A08CDDF5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4772</Words>
  <Characters>27204</Characters>
  <Application>Microsoft Office Word</Application>
  <DocSecurity>0</DocSecurity>
  <Lines>226</Lines>
  <Paragraphs>63</Paragraphs>
  <ScaleCrop>false</ScaleCrop>
  <Company>European Commission</Company>
  <LinksUpToDate>false</LinksUpToDate>
  <CharactersWithSpaces>31913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381</cp:revision>
  <cp:lastPrinted>2022-08-12T05:47:00Z</cp:lastPrinted>
  <dcterms:created xsi:type="dcterms:W3CDTF">2018-12-18T11:39:00Z</dcterms:created>
  <dcterms:modified xsi:type="dcterms:W3CDTF">2025-01-16T09:01:00Z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DECBBF9EAC834C8288495B9217DE78E8_12</vt:lpwstr>
  </property>
  <property fmtid="{D5CDD505-2E9C-101B-9397-08002B2CF9AE}" pid="11" name="GrammarlyDocumentId">
    <vt:lpwstr>09895a5d4591fdf26c5c1d6ea49b065f0a7c98fc2c3e54c1f7d607b3f17f9b3f</vt:lpwstr>
  </property>
</Properties>
</file>