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6AC" w:rsidRDefault="009C36AC">
      <w:pPr>
        <w:rPr>
          <w:sz w:val="20"/>
        </w:rPr>
      </w:pPr>
    </w:p>
    <w:p w:rsidR="009C36AC" w:rsidRDefault="001C3B8B">
      <w:pPr>
        <w:spacing w:before="267"/>
        <w:ind w:left="605"/>
        <w:rPr>
          <w:b/>
          <w:sz w:val="26"/>
        </w:rPr>
      </w:pPr>
      <w:r>
        <w:rPr>
          <w:b/>
          <w:i/>
          <w:sz w:val="37"/>
        </w:rPr>
        <w:t>ANNEX</w:t>
      </w:r>
      <w:r>
        <w:rPr>
          <w:b/>
          <w:i/>
          <w:spacing w:val="13"/>
          <w:sz w:val="37"/>
        </w:rPr>
        <w:t xml:space="preserve"> </w:t>
      </w:r>
      <w:r>
        <w:rPr>
          <w:b/>
          <w:i/>
          <w:sz w:val="37"/>
        </w:rPr>
        <w:t>II</w:t>
      </w:r>
      <w:r>
        <w:rPr>
          <w:b/>
          <w:i/>
          <w:spacing w:val="11"/>
          <w:sz w:val="37"/>
        </w:rPr>
        <w:t xml:space="preserve"> </w:t>
      </w:r>
      <w:r>
        <w:rPr>
          <w:b/>
          <w:i/>
          <w:sz w:val="37"/>
        </w:rPr>
        <w:t>+</w:t>
      </w:r>
      <w:r>
        <w:rPr>
          <w:b/>
          <w:i/>
          <w:spacing w:val="11"/>
          <w:sz w:val="37"/>
        </w:rPr>
        <w:t xml:space="preserve"> </w:t>
      </w:r>
      <w:r>
        <w:rPr>
          <w:b/>
          <w:i/>
          <w:sz w:val="37"/>
        </w:rPr>
        <w:t>III:</w:t>
      </w:r>
      <w:r>
        <w:rPr>
          <w:b/>
          <w:i/>
          <w:spacing w:val="23"/>
          <w:sz w:val="37"/>
        </w:rPr>
        <w:t xml:space="preserve"> </w:t>
      </w:r>
      <w:r>
        <w:rPr>
          <w:b/>
          <w:sz w:val="26"/>
        </w:rPr>
        <w:t>TECHNICAL</w:t>
      </w:r>
      <w:r>
        <w:rPr>
          <w:b/>
          <w:spacing w:val="10"/>
          <w:sz w:val="26"/>
        </w:rPr>
        <w:t xml:space="preserve"> </w:t>
      </w:r>
      <w:r>
        <w:rPr>
          <w:b/>
          <w:sz w:val="26"/>
        </w:rPr>
        <w:t>SPECIFICATIONS</w:t>
      </w:r>
      <w:r>
        <w:rPr>
          <w:b/>
          <w:spacing w:val="8"/>
          <w:sz w:val="26"/>
        </w:rPr>
        <w:t xml:space="preserve"> </w:t>
      </w:r>
      <w:r>
        <w:rPr>
          <w:b/>
          <w:sz w:val="26"/>
        </w:rPr>
        <w:t>+</w:t>
      </w:r>
      <w:r>
        <w:rPr>
          <w:b/>
          <w:spacing w:val="9"/>
          <w:sz w:val="26"/>
        </w:rPr>
        <w:t xml:space="preserve"> </w:t>
      </w:r>
      <w:r>
        <w:rPr>
          <w:b/>
          <w:sz w:val="26"/>
        </w:rPr>
        <w:t>TECHNICAL</w:t>
      </w:r>
      <w:r>
        <w:rPr>
          <w:b/>
          <w:spacing w:val="10"/>
          <w:sz w:val="26"/>
        </w:rPr>
        <w:t xml:space="preserve"> </w:t>
      </w:r>
      <w:r>
        <w:rPr>
          <w:b/>
          <w:sz w:val="26"/>
        </w:rPr>
        <w:t>OFFER</w:t>
      </w:r>
    </w:p>
    <w:p w:rsidR="009C36AC" w:rsidRDefault="009C36AC">
      <w:pPr>
        <w:spacing w:before="9"/>
        <w:rPr>
          <w:b/>
          <w:sz w:val="48"/>
        </w:rPr>
      </w:pPr>
    </w:p>
    <w:p w:rsidR="009C36AC" w:rsidRDefault="001C3B8B">
      <w:pPr>
        <w:tabs>
          <w:tab w:val="left" w:pos="13611"/>
        </w:tabs>
        <w:ind w:left="605"/>
        <w:rPr>
          <w:b/>
          <w:sz w:val="20"/>
        </w:rPr>
      </w:pPr>
      <w:r>
        <w:rPr>
          <w:b/>
          <w:w w:val="105"/>
          <w:sz w:val="20"/>
        </w:rPr>
        <w:t>Contract</w:t>
      </w:r>
      <w:r>
        <w:rPr>
          <w:b/>
          <w:spacing w:val="-13"/>
          <w:w w:val="105"/>
          <w:sz w:val="20"/>
        </w:rPr>
        <w:t xml:space="preserve"> </w:t>
      </w:r>
      <w:r>
        <w:rPr>
          <w:b/>
          <w:w w:val="105"/>
          <w:sz w:val="20"/>
        </w:rPr>
        <w:t>title:</w:t>
      </w:r>
      <w:r>
        <w:rPr>
          <w:b/>
          <w:spacing w:val="-11"/>
          <w:w w:val="105"/>
          <w:sz w:val="20"/>
        </w:rPr>
        <w:t xml:space="preserve"> </w:t>
      </w:r>
      <w:r w:rsidR="00EE22DB" w:rsidRPr="00EE22DB">
        <w:rPr>
          <w:b/>
        </w:rPr>
        <w:t xml:space="preserve">Supply of </w:t>
      </w:r>
      <w:r w:rsidR="005D25A9">
        <w:rPr>
          <w:b/>
        </w:rPr>
        <w:t>Foods Items</w:t>
      </w:r>
      <w:r w:rsidR="00EE22DB">
        <w:tab/>
      </w:r>
      <w:r>
        <w:rPr>
          <w:w w:val="105"/>
          <w:sz w:val="20"/>
        </w:rPr>
        <w:tab/>
      </w:r>
      <w:r>
        <w:rPr>
          <w:b/>
          <w:w w:val="105"/>
          <w:sz w:val="20"/>
        </w:rPr>
        <w:t>p</w:t>
      </w:r>
      <w:r>
        <w:rPr>
          <w:b/>
          <w:spacing w:val="-4"/>
          <w:w w:val="105"/>
          <w:sz w:val="20"/>
        </w:rPr>
        <w:t xml:space="preserve"> </w:t>
      </w:r>
      <w:r>
        <w:rPr>
          <w:b/>
          <w:w w:val="105"/>
          <w:sz w:val="20"/>
        </w:rPr>
        <w:t>1</w:t>
      </w:r>
      <w:r>
        <w:rPr>
          <w:b/>
          <w:spacing w:val="-1"/>
          <w:w w:val="105"/>
          <w:sz w:val="20"/>
        </w:rPr>
        <w:t xml:space="preserve"> </w:t>
      </w:r>
      <w:r>
        <w:rPr>
          <w:b/>
          <w:w w:val="105"/>
          <w:sz w:val="20"/>
        </w:rPr>
        <w:t>/…</w:t>
      </w:r>
    </w:p>
    <w:p w:rsidR="009C36AC" w:rsidRDefault="001C3B8B">
      <w:pPr>
        <w:spacing w:before="123"/>
        <w:ind w:left="605"/>
      </w:pPr>
      <w:r>
        <w:rPr>
          <w:b/>
          <w:sz w:val="20"/>
        </w:rPr>
        <w:t>Publication</w:t>
      </w:r>
      <w:r>
        <w:rPr>
          <w:b/>
          <w:spacing w:val="31"/>
          <w:sz w:val="20"/>
        </w:rPr>
        <w:t xml:space="preserve"> </w:t>
      </w:r>
      <w:r>
        <w:rPr>
          <w:b/>
          <w:sz w:val="20"/>
        </w:rPr>
        <w:t>reference:</w:t>
      </w:r>
      <w:r>
        <w:rPr>
          <w:b/>
          <w:spacing w:val="39"/>
          <w:sz w:val="20"/>
        </w:rPr>
        <w:t xml:space="preserve"> </w:t>
      </w:r>
      <w:r w:rsidR="00FA158B" w:rsidRPr="00FA158B">
        <w:rPr>
          <w:b/>
          <w:lang w:val="en-GB"/>
        </w:rPr>
        <w:t>3</w:t>
      </w:r>
      <w:r w:rsidR="00C6020E">
        <w:rPr>
          <w:b/>
          <w:lang w:val="en-GB"/>
        </w:rPr>
        <w:t>6</w:t>
      </w:r>
      <w:bookmarkStart w:id="0" w:name="_GoBack"/>
      <w:bookmarkEnd w:id="0"/>
      <w:r w:rsidR="00FA158B" w:rsidRPr="00FA158B">
        <w:rPr>
          <w:b/>
        </w:rPr>
        <w:t>/CUAMM/ETH/2024/AID12669</w:t>
      </w:r>
    </w:p>
    <w:p w:rsidR="009C36AC" w:rsidRDefault="009C36AC">
      <w:pPr>
        <w:spacing w:before="123"/>
        <w:ind w:left="605"/>
        <w:rPr>
          <w:b/>
        </w:rPr>
      </w:pPr>
    </w:p>
    <w:p w:rsidR="009C36AC" w:rsidRDefault="001C3B8B">
      <w:pPr>
        <w:spacing w:line="244" w:lineRule="auto"/>
        <w:ind w:left="605" w:right="7935"/>
        <w:rPr>
          <w:b/>
          <w:sz w:val="20"/>
        </w:rPr>
      </w:pPr>
      <w:r>
        <w:rPr>
          <w:b/>
          <w:spacing w:val="-1"/>
          <w:w w:val="105"/>
          <w:sz w:val="20"/>
        </w:rPr>
        <w:t>Columns</w:t>
      </w:r>
      <w:r>
        <w:rPr>
          <w:b/>
          <w:spacing w:val="-12"/>
          <w:w w:val="105"/>
          <w:sz w:val="20"/>
        </w:rPr>
        <w:t xml:space="preserve"> </w:t>
      </w:r>
      <w:r>
        <w:rPr>
          <w:b/>
          <w:spacing w:val="-1"/>
          <w:w w:val="105"/>
          <w:sz w:val="20"/>
        </w:rPr>
        <w:t>1-2</w:t>
      </w:r>
      <w:r>
        <w:rPr>
          <w:b/>
          <w:spacing w:val="-9"/>
          <w:w w:val="105"/>
          <w:sz w:val="20"/>
        </w:rPr>
        <w:t xml:space="preserve"> </w:t>
      </w:r>
      <w:r>
        <w:rPr>
          <w:b/>
          <w:spacing w:val="-1"/>
          <w:w w:val="105"/>
          <w:sz w:val="20"/>
        </w:rPr>
        <w:t>should</w:t>
      </w:r>
      <w:r>
        <w:rPr>
          <w:b/>
          <w:spacing w:val="-9"/>
          <w:w w:val="105"/>
          <w:sz w:val="20"/>
        </w:rPr>
        <w:t xml:space="preserve"> </w:t>
      </w:r>
      <w:r>
        <w:rPr>
          <w:b/>
          <w:spacing w:val="-1"/>
          <w:w w:val="105"/>
          <w:sz w:val="20"/>
        </w:rPr>
        <w:t>be</w:t>
      </w:r>
      <w:r>
        <w:rPr>
          <w:b/>
          <w:spacing w:val="-9"/>
          <w:w w:val="105"/>
          <w:sz w:val="20"/>
        </w:rPr>
        <w:t xml:space="preserve"> </w:t>
      </w:r>
      <w:r>
        <w:rPr>
          <w:b/>
          <w:spacing w:val="-1"/>
          <w:w w:val="105"/>
          <w:sz w:val="20"/>
        </w:rPr>
        <w:t>completed</w:t>
      </w:r>
      <w:r>
        <w:rPr>
          <w:b/>
          <w:spacing w:val="-11"/>
          <w:w w:val="105"/>
          <w:sz w:val="20"/>
        </w:rPr>
        <w:t xml:space="preserve"> </w:t>
      </w:r>
      <w:r>
        <w:rPr>
          <w:b/>
          <w:w w:val="105"/>
          <w:sz w:val="20"/>
        </w:rPr>
        <w:t>by</w:t>
      </w:r>
      <w:r>
        <w:rPr>
          <w:b/>
          <w:spacing w:val="-9"/>
          <w:w w:val="105"/>
          <w:sz w:val="20"/>
        </w:rPr>
        <w:t xml:space="preserve"> </w:t>
      </w:r>
      <w:r>
        <w:rPr>
          <w:b/>
          <w:w w:val="105"/>
          <w:sz w:val="20"/>
        </w:rPr>
        <w:t>the</w:t>
      </w:r>
      <w:r>
        <w:rPr>
          <w:b/>
          <w:spacing w:val="-11"/>
          <w:w w:val="105"/>
          <w:sz w:val="20"/>
        </w:rPr>
        <w:t xml:space="preserve"> </w:t>
      </w:r>
      <w:r>
        <w:rPr>
          <w:b/>
          <w:w w:val="105"/>
          <w:sz w:val="20"/>
        </w:rPr>
        <w:t>contracting</w:t>
      </w:r>
      <w:r>
        <w:rPr>
          <w:b/>
          <w:spacing w:val="-9"/>
          <w:w w:val="105"/>
          <w:sz w:val="20"/>
        </w:rPr>
        <w:t xml:space="preserve"> </w:t>
      </w:r>
      <w:r>
        <w:rPr>
          <w:b/>
          <w:w w:val="105"/>
          <w:sz w:val="20"/>
        </w:rPr>
        <w:t>authority</w:t>
      </w:r>
      <w:r>
        <w:rPr>
          <w:b/>
          <w:spacing w:val="-49"/>
          <w:w w:val="105"/>
          <w:sz w:val="20"/>
        </w:rPr>
        <w:t xml:space="preserve"> </w:t>
      </w:r>
      <w:r>
        <w:rPr>
          <w:b/>
          <w:w w:val="105"/>
          <w:sz w:val="20"/>
        </w:rPr>
        <w:t>Columns</w:t>
      </w:r>
      <w:r>
        <w:rPr>
          <w:b/>
          <w:spacing w:val="-7"/>
          <w:w w:val="105"/>
          <w:sz w:val="20"/>
        </w:rPr>
        <w:t xml:space="preserve"> </w:t>
      </w:r>
      <w:r>
        <w:rPr>
          <w:b/>
          <w:w w:val="105"/>
          <w:sz w:val="20"/>
        </w:rPr>
        <w:t>3-4</w:t>
      </w:r>
      <w:r>
        <w:rPr>
          <w:b/>
          <w:spacing w:val="-3"/>
          <w:w w:val="105"/>
          <w:sz w:val="20"/>
        </w:rPr>
        <w:t xml:space="preserve"> </w:t>
      </w:r>
      <w:r>
        <w:rPr>
          <w:b/>
          <w:w w:val="105"/>
          <w:sz w:val="20"/>
        </w:rPr>
        <w:t>should</w:t>
      </w:r>
      <w:r>
        <w:rPr>
          <w:b/>
          <w:spacing w:val="-4"/>
          <w:w w:val="105"/>
          <w:sz w:val="20"/>
        </w:rPr>
        <w:t xml:space="preserve"> </w:t>
      </w:r>
      <w:r>
        <w:rPr>
          <w:b/>
          <w:w w:val="105"/>
          <w:sz w:val="20"/>
        </w:rPr>
        <w:t>be</w:t>
      </w:r>
      <w:r>
        <w:rPr>
          <w:b/>
          <w:spacing w:val="-4"/>
          <w:w w:val="105"/>
          <w:sz w:val="20"/>
        </w:rPr>
        <w:t xml:space="preserve"> </w:t>
      </w:r>
      <w:r>
        <w:rPr>
          <w:b/>
          <w:w w:val="105"/>
          <w:sz w:val="20"/>
        </w:rPr>
        <w:t>completed</w:t>
      </w:r>
      <w:r>
        <w:rPr>
          <w:b/>
          <w:spacing w:val="-5"/>
          <w:w w:val="105"/>
          <w:sz w:val="20"/>
        </w:rPr>
        <w:t xml:space="preserve"> </w:t>
      </w:r>
      <w:r>
        <w:rPr>
          <w:b/>
          <w:w w:val="105"/>
          <w:sz w:val="20"/>
        </w:rPr>
        <w:t>by</w:t>
      </w:r>
      <w:r>
        <w:rPr>
          <w:b/>
          <w:spacing w:val="-4"/>
          <w:w w:val="105"/>
          <w:sz w:val="20"/>
        </w:rPr>
        <w:t xml:space="preserve"> </w:t>
      </w:r>
      <w:r>
        <w:rPr>
          <w:b/>
          <w:w w:val="105"/>
          <w:sz w:val="20"/>
        </w:rPr>
        <w:t>the</w:t>
      </w:r>
      <w:r>
        <w:rPr>
          <w:b/>
          <w:spacing w:val="-6"/>
          <w:w w:val="105"/>
          <w:sz w:val="20"/>
        </w:rPr>
        <w:t xml:space="preserve"> </w:t>
      </w:r>
      <w:r>
        <w:rPr>
          <w:b/>
          <w:w w:val="105"/>
          <w:sz w:val="20"/>
        </w:rPr>
        <w:t>tenderer</w:t>
      </w:r>
    </w:p>
    <w:p w:rsidR="009C36AC" w:rsidRDefault="001C3B8B">
      <w:pPr>
        <w:spacing w:before="6"/>
        <w:ind w:left="605"/>
        <w:rPr>
          <w:b/>
          <w:sz w:val="20"/>
        </w:rPr>
      </w:pPr>
      <w:r>
        <w:rPr>
          <w:b/>
          <w:w w:val="105"/>
          <w:sz w:val="20"/>
        </w:rPr>
        <w:t>Column</w:t>
      </w:r>
      <w:r>
        <w:rPr>
          <w:b/>
          <w:spacing w:val="-13"/>
          <w:w w:val="105"/>
          <w:sz w:val="20"/>
        </w:rPr>
        <w:t xml:space="preserve"> </w:t>
      </w:r>
      <w:r>
        <w:rPr>
          <w:b/>
          <w:w w:val="105"/>
          <w:sz w:val="20"/>
        </w:rPr>
        <w:t>5</w:t>
      </w:r>
      <w:r>
        <w:rPr>
          <w:b/>
          <w:spacing w:val="-9"/>
          <w:w w:val="105"/>
          <w:sz w:val="20"/>
        </w:rPr>
        <w:t xml:space="preserve"> </w:t>
      </w:r>
      <w:r>
        <w:rPr>
          <w:b/>
          <w:w w:val="105"/>
          <w:sz w:val="20"/>
        </w:rPr>
        <w:t>is</w:t>
      </w:r>
      <w:r>
        <w:rPr>
          <w:b/>
          <w:spacing w:val="-14"/>
          <w:w w:val="105"/>
          <w:sz w:val="20"/>
        </w:rPr>
        <w:t xml:space="preserve"> </w:t>
      </w:r>
      <w:r>
        <w:rPr>
          <w:b/>
          <w:w w:val="105"/>
          <w:sz w:val="20"/>
        </w:rPr>
        <w:t>reserved</w:t>
      </w:r>
      <w:r>
        <w:rPr>
          <w:b/>
          <w:spacing w:val="-9"/>
          <w:w w:val="105"/>
          <w:sz w:val="20"/>
        </w:rPr>
        <w:t xml:space="preserve"> </w:t>
      </w:r>
      <w:r>
        <w:rPr>
          <w:b/>
          <w:w w:val="105"/>
          <w:sz w:val="20"/>
        </w:rPr>
        <w:t>for</w:t>
      </w:r>
      <w:r>
        <w:rPr>
          <w:b/>
          <w:spacing w:val="-13"/>
          <w:w w:val="105"/>
          <w:sz w:val="20"/>
        </w:rPr>
        <w:t xml:space="preserve"> </w:t>
      </w:r>
      <w:r>
        <w:rPr>
          <w:b/>
          <w:w w:val="105"/>
          <w:sz w:val="20"/>
        </w:rPr>
        <w:t>the</w:t>
      </w:r>
      <w:r>
        <w:rPr>
          <w:b/>
          <w:spacing w:val="-10"/>
          <w:w w:val="105"/>
          <w:sz w:val="20"/>
        </w:rPr>
        <w:t xml:space="preserve"> </w:t>
      </w:r>
      <w:r>
        <w:rPr>
          <w:b/>
          <w:w w:val="105"/>
          <w:sz w:val="20"/>
        </w:rPr>
        <w:t>evaluation</w:t>
      </w:r>
      <w:r>
        <w:rPr>
          <w:b/>
          <w:spacing w:val="-10"/>
          <w:w w:val="105"/>
          <w:sz w:val="20"/>
        </w:rPr>
        <w:t xml:space="preserve"> </w:t>
      </w:r>
      <w:r>
        <w:rPr>
          <w:b/>
          <w:w w:val="105"/>
          <w:sz w:val="20"/>
        </w:rPr>
        <w:t>committee</w:t>
      </w:r>
    </w:p>
    <w:p w:rsidR="009C36AC" w:rsidRDefault="001C3B8B">
      <w:pPr>
        <w:pStyle w:val="BodyText"/>
        <w:spacing w:before="116"/>
        <w:ind w:left="605"/>
      </w:pPr>
      <w:r>
        <w:rPr>
          <w:w w:val="105"/>
        </w:rPr>
        <w:t>Annex</w:t>
      </w:r>
      <w:r>
        <w:rPr>
          <w:spacing w:val="-11"/>
          <w:w w:val="105"/>
        </w:rPr>
        <w:t xml:space="preserve"> </w:t>
      </w:r>
      <w:r>
        <w:rPr>
          <w:w w:val="105"/>
        </w:rPr>
        <w:t>III</w:t>
      </w:r>
      <w:r>
        <w:rPr>
          <w:spacing w:val="-11"/>
          <w:w w:val="105"/>
        </w:rPr>
        <w:t xml:space="preserve"> </w:t>
      </w:r>
      <w:r>
        <w:rPr>
          <w:w w:val="105"/>
        </w:rPr>
        <w:t>-</w:t>
      </w:r>
      <w:r>
        <w:rPr>
          <w:spacing w:val="-12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contractor's</w:t>
      </w:r>
      <w:r>
        <w:rPr>
          <w:spacing w:val="-9"/>
          <w:w w:val="105"/>
        </w:rPr>
        <w:t xml:space="preserve"> </w:t>
      </w:r>
      <w:r>
        <w:rPr>
          <w:w w:val="105"/>
        </w:rPr>
        <w:t>technical</w:t>
      </w:r>
      <w:r>
        <w:rPr>
          <w:spacing w:val="-10"/>
          <w:w w:val="105"/>
        </w:rPr>
        <w:t xml:space="preserve"> </w:t>
      </w:r>
      <w:r>
        <w:rPr>
          <w:w w:val="105"/>
        </w:rPr>
        <w:t>offer</w:t>
      </w:r>
    </w:p>
    <w:p w:rsidR="009C36AC" w:rsidRDefault="001C3B8B">
      <w:pPr>
        <w:pStyle w:val="BodyText"/>
        <w:spacing w:before="120"/>
        <w:ind w:left="605"/>
      </w:pPr>
      <w:r>
        <w:rPr>
          <w:w w:val="105"/>
        </w:rPr>
        <w:t>The</w:t>
      </w:r>
      <w:r>
        <w:rPr>
          <w:spacing w:val="-12"/>
          <w:w w:val="105"/>
        </w:rPr>
        <w:t xml:space="preserve"> </w:t>
      </w:r>
      <w:r>
        <w:rPr>
          <w:w w:val="105"/>
        </w:rPr>
        <w:t>tenderers</w:t>
      </w:r>
      <w:r>
        <w:rPr>
          <w:spacing w:val="-10"/>
          <w:w w:val="105"/>
        </w:rPr>
        <w:t xml:space="preserve"> </w:t>
      </w:r>
      <w:r>
        <w:rPr>
          <w:w w:val="105"/>
        </w:rPr>
        <w:t>are</w:t>
      </w:r>
      <w:r>
        <w:rPr>
          <w:spacing w:val="-12"/>
          <w:w w:val="105"/>
        </w:rPr>
        <w:t xml:space="preserve"> </w:t>
      </w:r>
      <w:r>
        <w:rPr>
          <w:w w:val="105"/>
        </w:rPr>
        <w:t>requested</w:t>
      </w:r>
      <w:r>
        <w:rPr>
          <w:spacing w:val="-9"/>
          <w:w w:val="105"/>
        </w:rPr>
        <w:t xml:space="preserve"> </w:t>
      </w:r>
      <w:r>
        <w:rPr>
          <w:w w:val="105"/>
        </w:rPr>
        <w:t>to</w:t>
      </w:r>
      <w:r>
        <w:rPr>
          <w:spacing w:val="-9"/>
          <w:w w:val="105"/>
        </w:rPr>
        <w:t xml:space="preserve"> </w:t>
      </w:r>
      <w:r>
        <w:rPr>
          <w:w w:val="105"/>
        </w:rPr>
        <w:t>complete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template</w:t>
      </w:r>
      <w:r>
        <w:rPr>
          <w:spacing w:val="-12"/>
          <w:w w:val="105"/>
        </w:rPr>
        <w:t xml:space="preserve"> </w:t>
      </w:r>
      <w:r>
        <w:rPr>
          <w:w w:val="105"/>
        </w:rPr>
        <w:t>on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12"/>
          <w:w w:val="105"/>
        </w:rPr>
        <w:t xml:space="preserve"> </w:t>
      </w:r>
      <w:r>
        <w:rPr>
          <w:w w:val="105"/>
        </w:rPr>
        <w:t>next</w:t>
      </w:r>
      <w:r>
        <w:rPr>
          <w:spacing w:val="-9"/>
          <w:w w:val="105"/>
        </w:rPr>
        <w:t xml:space="preserve"> </w:t>
      </w:r>
      <w:r>
        <w:rPr>
          <w:w w:val="105"/>
        </w:rPr>
        <w:t>pages:</w:t>
      </w:r>
    </w:p>
    <w:p w:rsidR="009C36AC" w:rsidRDefault="001C3B8B">
      <w:pPr>
        <w:pStyle w:val="ListParagraph"/>
        <w:numPr>
          <w:ilvl w:val="0"/>
          <w:numId w:val="1"/>
        </w:numPr>
        <w:tabs>
          <w:tab w:val="left" w:pos="1297"/>
        </w:tabs>
        <w:spacing w:before="121"/>
        <w:rPr>
          <w:sz w:val="20"/>
        </w:rPr>
      </w:pPr>
      <w:r>
        <w:rPr>
          <w:w w:val="105"/>
          <w:sz w:val="20"/>
        </w:rPr>
        <w:t>Column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2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is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completed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by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contracting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authority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shows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required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specifications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(not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be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modified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by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tenderer),</w:t>
      </w:r>
    </w:p>
    <w:p w:rsidR="009C36AC" w:rsidRDefault="001C3B8B">
      <w:pPr>
        <w:pStyle w:val="ListParagraph"/>
        <w:numPr>
          <w:ilvl w:val="0"/>
          <w:numId w:val="1"/>
        </w:numPr>
        <w:tabs>
          <w:tab w:val="left" w:pos="1297"/>
        </w:tabs>
        <w:rPr>
          <w:sz w:val="20"/>
        </w:rPr>
      </w:pPr>
      <w:r>
        <w:rPr>
          <w:w w:val="105"/>
          <w:sz w:val="20"/>
        </w:rPr>
        <w:t>Column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3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is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be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filled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by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tenderer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must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detail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what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is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offered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(for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example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words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‘compliant’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or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‘yes’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are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not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sufficient)</w:t>
      </w:r>
    </w:p>
    <w:p w:rsidR="009C36AC" w:rsidRDefault="001C3B8B">
      <w:pPr>
        <w:pStyle w:val="ListParagraph"/>
        <w:numPr>
          <w:ilvl w:val="0"/>
          <w:numId w:val="1"/>
        </w:numPr>
        <w:tabs>
          <w:tab w:val="left" w:pos="1297"/>
        </w:tabs>
        <w:rPr>
          <w:sz w:val="20"/>
        </w:rPr>
      </w:pPr>
      <w:r>
        <w:rPr>
          <w:w w:val="105"/>
          <w:sz w:val="20"/>
        </w:rPr>
        <w:t>Column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4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allows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tenderer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make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comments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on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its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proposed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supply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make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eventual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references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documentation</w:t>
      </w:r>
    </w:p>
    <w:p w:rsidR="009C36AC" w:rsidRDefault="001C3B8B">
      <w:pPr>
        <w:pStyle w:val="BodyText"/>
        <w:spacing w:before="122" w:line="247" w:lineRule="auto"/>
        <w:ind w:left="605" w:right="410" w:hanging="1"/>
      </w:pP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eventual</w:t>
      </w:r>
      <w:r>
        <w:rPr>
          <w:spacing w:val="-5"/>
          <w:w w:val="105"/>
        </w:rPr>
        <w:t xml:space="preserve"> </w:t>
      </w:r>
      <w:r>
        <w:rPr>
          <w:w w:val="105"/>
        </w:rPr>
        <w:t>documentation</w:t>
      </w:r>
      <w:r>
        <w:rPr>
          <w:spacing w:val="-7"/>
          <w:w w:val="105"/>
        </w:rPr>
        <w:t xml:space="preserve"> </w:t>
      </w:r>
      <w:r>
        <w:rPr>
          <w:w w:val="105"/>
        </w:rPr>
        <w:t>supplied</w:t>
      </w:r>
      <w:r>
        <w:rPr>
          <w:spacing w:val="-5"/>
          <w:w w:val="105"/>
        </w:rPr>
        <w:t xml:space="preserve"> </w:t>
      </w:r>
      <w:r>
        <w:rPr>
          <w:w w:val="105"/>
        </w:rPr>
        <w:t>should</w:t>
      </w:r>
      <w:r>
        <w:rPr>
          <w:spacing w:val="-5"/>
          <w:w w:val="105"/>
        </w:rPr>
        <w:t xml:space="preserve"> </w:t>
      </w:r>
      <w:r>
        <w:rPr>
          <w:w w:val="105"/>
        </w:rPr>
        <w:t>clearly</w:t>
      </w:r>
      <w:r>
        <w:rPr>
          <w:spacing w:val="-7"/>
          <w:w w:val="105"/>
        </w:rPr>
        <w:t xml:space="preserve"> </w:t>
      </w:r>
      <w:r>
        <w:rPr>
          <w:w w:val="105"/>
        </w:rPr>
        <w:t>indicate</w:t>
      </w:r>
      <w:r>
        <w:rPr>
          <w:spacing w:val="-7"/>
          <w:w w:val="105"/>
        </w:rPr>
        <w:t xml:space="preserve"> </w:t>
      </w:r>
      <w:r>
        <w:rPr>
          <w:w w:val="105"/>
        </w:rPr>
        <w:t>(highlight,</w:t>
      </w:r>
      <w:r>
        <w:rPr>
          <w:spacing w:val="-6"/>
          <w:w w:val="105"/>
        </w:rPr>
        <w:t xml:space="preserve"> </w:t>
      </w:r>
      <w:r>
        <w:rPr>
          <w:w w:val="105"/>
        </w:rPr>
        <w:t>mark)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models</w:t>
      </w:r>
      <w:r>
        <w:rPr>
          <w:spacing w:val="-6"/>
          <w:w w:val="105"/>
        </w:rPr>
        <w:t xml:space="preserve"> </w:t>
      </w:r>
      <w:r>
        <w:rPr>
          <w:w w:val="105"/>
        </w:rPr>
        <w:t>offered</w:t>
      </w:r>
      <w:r>
        <w:rPr>
          <w:spacing w:val="-5"/>
          <w:w w:val="105"/>
        </w:rPr>
        <w:t xml:space="preserve"> </w:t>
      </w:r>
      <w:r>
        <w:rPr>
          <w:w w:val="105"/>
        </w:rPr>
        <w:t>and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options</w:t>
      </w:r>
      <w:r>
        <w:rPr>
          <w:spacing w:val="-8"/>
          <w:w w:val="105"/>
        </w:rPr>
        <w:t xml:space="preserve"> </w:t>
      </w:r>
      <w:r>
        <w:rPr>
          <w:w w:val="105"/>
        </w:rPr>
        <w:t>included,</w:t>
      </w:r>
      <w:r>
        <w:rPr>
          <w:spacing w:val="-5"/>
          <w:w w:val="105"/>
        </w:rPr>
        <w:t xml:space="preserve"> </w:t>
      </w:r>
      <w:r>
        <w:rPr>
          <w:w w:val="105"/>
        </w:rPr>
        <w:t>if</w:t>
      </w:r>
      <w:r>
        <w:rPr>
          <w:spacing w:val="-6"/>
          <w:w w:val="105"/>
        </w:rPr>
        <w:t xml:space="preserve"> </w:t>
      </w:r>
      <w:r>
        <w:rPr>
          <w:w w:val="105"/>
        </w:rPr>
        <w:t>any,</w:t>
      </w:r>
      <w:r>
        <w:rPr>
          <w:spacing w:val="-6"/>
          <w:w w:val="105"/>
        </w:rPr>
        <w:t xml:space="preserve"> </w:t>
      </w:r>
      <w:r>
        <w:rPr>
          <w:w w:val="105"/>
        </w:rPr>
        <w:t>so</w:t>
      </w:r>
      <w:r>
        <w:rPr>
          <w:spacing w:val="-5"/>
          <w:w w:val="105"/>
        </w:rPr>
        <w:t xml:space="preserve"> </w:t>
      </w:r>
      <w:r>
        <w:rPr>
          <w:w w:val="105"/>
        </w:rPr>
        <w:t>that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evaluators</w:t>
      </w:r>
      <w:r>
        <w:rPr>
          <w:spacing w:val="-6"/>
          <w:w w:val="105"/>
        </w:rPr>
        <w:t xml:space="preserve"> </w:t>
      </w:r>
      <w:r>
        <w:rPr>
          <w:w w:val="105"/>
        </w:rPr>
        <w:t>can</w:t>
      </w:r>
      <w:r>
        <w:rPr>
          <w:spacing w:val="-3"/>
          <w:w w:val="105"/>
        </w:rPr>
        <w:t xml:space="preserve"> </w:t>
      </w:r>
      <w:r>
        <w:rPr>
          <w:w w:val="105"/>
        </w:rPr>
        <w:t>see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w w:val="105"/>
        </w:rPr>
        <w:t>exact</w:t>
      </w:r>
      <w:r>
        <w:rPr>
          <w:spacing w:val="-5"/>
          <w:w w:val="105"/>
        </w:rPr>
        <w:t xml:space="preserve"> </w:t>
      </w:r>
      <w:r>
        <w:rPr>
          <w:w w:val="105"/>
        </w:rPr>
        <w:t>configuration.</w:t>
      </w:r>
      <w:r>
        <w:rPr>
          <w:spacing w:val="-5"/>
          <w:w w:val="105"/>
        </w:rPr>
        <w:t xml:space="preserve"> </w:t>
      </w:r>
      <w:r>
        <w:rPr>
          <w:w w:val="105"/>
        </w:rPr>
        <w:t>Offers</w:t>
      </w:r>
      <w:r>
        <w:rPr>
          <w:spacing w:val="-6"/>
          <w:w w:val="105"/>
        </w:rPr>
        <w:t xml:space="preserve"> </w:t>
      </w:r>
      <w:r>
        <w:rPr>
          <w:w w:val="105"/>
        </w:rPr>
        <w:t>that</w:t>
      </w:r>
      <w:r>
        <w:rPr>
          <w:spacing w:val="-4"/>
          <w:w w:val="105"/>
        </w:rPr>
        <w:t xml:space="preserve"> </w:t>
      </w:r>
      <w:r>
        <w:rPr>
          <w:w w:val="105"/>
        </w:rPr>
        <w:t>do</w:t>
      </w:r>
      <w:r>
        <w:rPr>
          <w:spacing w:val="-7"/>
          <w:w w:val="105"/>
        </w:rPr>
        <w:t xml:space="preserve"> </w:t>
      </w:r>
      <w:r>
        <w:rPr>
          <w:w w:val="105"/>
        </w:rPr>
        <w:t>not</w:t>
      </w:r>
      <w:r>
        <w:rPr>
          <w:spacing w:val="-5"/>
          <w:w w:val="105"/>
        </w:rPr>
        <w:t xml:space="preserve"> </w:t>
      </w:r>
      <w:r>
        <w:rPr>
          <w:w w:val="105"/>
        </w:rPr>
        <w:t>permit</w:t>
      </w:r>
      <w:r>
        <w:rPr>
          <w:spacing w:val="-4"/>
          <w:w w:val="105"/>
        </w:rPr>
        <w:t xml:space="preserve"> </w:t>
      </w:r>
      <w:r>
        <w:rPr>
          <w:w w:val="105"/>
        </w:rPr>
        <w:t>to</w:t>
      </w:r>
      <w:r>
        <w:rPr>
          <w:spacing w:val="-7"/>
          <w:w w:val="105"/>
        </w:rPr>
        <w:t xml:space="preserve"> </w:t>
      </w:r>
      <w:r>
        <w:rPr>
          <w:w w:val="105"/>
        </w:rPr>
        <w:t>identify</w:t>
      </w:r>
      <w:r>
        <w:rPr>
          <w:spacing w:val="-8"/>
          <w:w w:val="105"/>
        </w:rPr>
        <w:t xml:space="preserve"> </w:t>
      </w:r>
      <w:r>
        <w:rPr>
          <w:w w:val="105"/>
        </w:rPr>
        <w:t>precisely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models</w:t>
      </w:r>
      <w:r>
        <w:rPr>
          <w:spacing w:val="-4"/>
          <w:w w:val="105"/>
        </w:rPr>
        <w:t xml:space="preserve"> </w:t>
      </w:r>
      <w:r>
        <w:rPr>
          <w:w w:val="105"/>
        </w:rPr>
        <w:t>and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specifications</w:t>
      </w:r>
      <w:r>
        <w:rPr>
          <w:spacing w:val="-6"/>
          <w:w w:val="105"/>
        </w:rPr>
        <w:t xml:space="preserve"> </w:t>
      </w:r>
      <w:r>
        <w:rPr>
          <w:w w:val="105"/>
        </w:rPr>
        <w:t>may</w:t>
      </w:r>
      <w:r>
        <w:rPr>
          <w:spacing w:val="-7"/>
          <w:w w:val="105"/>
        </w:rPr>
        <w:t xml:space="preserve"> </w:t>
      </w:r>
      <w:r>
        <w:rPr>
          <w:w w:val="105"/>
        </w:rPr>
        <w:t>be</w:t>
      </w:r>
      <w:r>
        <w:rPr>
          <w:spacing w:val="-7"/>
          <w:w w:val="105"/>
        </w:rPr>
        <w:t xml:space="preserve"> </w:t>
      </w:r>
      <w:r>
        <w:rPr>
          <w:w w:val="105"/>
        </w:rPr>
        <w:t>rejected</w:t>
      </w:r>
      <w:r>
        <w:rPr>
          <w:spacing w:val="-7"/>
          <w:w w:val="105"/>
        </w:rPr>
        <w:t xml:space="preserve"> </w:t>
      </w:r>
      <w:r>
        <w:rPr>
          <w:w w:val="105"/>
        </w:rPr>
        <w:t>by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evaluation</w:t>
      </w:r>
      <w:r>
        <w:rPr>
          <w:spacing w:val="-4"/>
          <w:w w:val="105"/>
        </w:rPr>
        <w:t xml:space="preserve"> </w:t>
      </w:r>
      <w:r>
        <w:rPr>
          <w:w w:val="105"/>
        </w:rPr>
        <w:t>committee.</w:t>
      </w:r>
    </w:p>
    <w:p w:rsidR="009C36AC" w:rsidRDefault="001C3B8B">
      <w:pPr>
        <w:pStyle w:val="BodyText"/>
        <w:spacing w:before="114"/>
        <w:ind w:left="605"/>
      </w:pPr>
      <w:r>
        <w:rPr>
          <w:w w:val="105"/>
        </w:rPr>
        <w:t>The</w:t>
      </w:r>
      <w:r>
        <w:rPr>
          <w:spacing w:val="-13"/>
          <w:w w:val="105"/>
        </w:rPr>
        <w:t xml:space="preserve"> </w:t>
      </w:r>
      <w:r>
        <w:rPr>
          <w:w w:val="105"/>
        </w:rPr>
        <w:t>offer</w:t>
      </w:r>
      <w:r>
        <w:rPr>
          <w:spacing w:val="-9"/>
          <w:w w:val="105"/>
        </w:rPr>
        <w:t xml:space="preserve"> </w:t>
      </w:r>
      <w:r>
        <w:rPr>
          <w:w w:val="105"/>
        </w:rPr>
        <w:t>must</w:t>
      </w:r>
      <w:r>
        <w:rPr>
          <w:spacing w:val="-10"/>
          <w:w w:val="105"/>
        </w:rPr>
        <w:t xml:space="preserve"> </w:t>
      </w:r>
      <w:r>
        <w:rPr>
          <w:w w:val="105"/>
        </w:rPr>
        <w:t>be</w:t>
      </w:r>
      <w:r>
        <w:rPr>
          <w:spacing w:val="-13"/>
          <w:w w:val="105"/>
        </w:rPr>
        <w:t xml:space="preserve"> </w:t>
      </w:r>
      <w:r>
        <w:rPr>
          <w:w w:val="105"/>
        </w:rPr>
        <w:t>clear</w:t>
      </w:r>
      <w:r>
        <w:rPr>
          <w:spacing w:val="-9"/>
          <w:w w:val="105"/>
        </w:rPr>
        <w:t xml:space="preserve"> </w:t>
      </w:r>
      <w:r>
        <w:rPr>
          <w:w w:val="105"/>
        </w:rPr>
        <w:t>enough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allow</w:t>
      </w:r>
      <w:r>
        <w:rPr>
          <w:spacing w:val="-12"/>
          <w:w w:val="105"/>
        </w:rPr>
        <w:t xml:space="preserve"> </w:t>
      </w:r>
      <w:r>
        <w:rPr>
          <w:w w:val="105"/>
        </w:rPr>
        <w:t>the</w:t>
      </w:r>
      <w:r>
        <w:rPr>
          <w:spacing w:val="-13"/>
          <w:w w:val="105"/>
        </w:rPr>
        <w:t xml:space="preserve"> </w:t>
      </w:r>
      <w:r>
        <w:rPr>
          <w:w w:val="105"/>
        </w:rPr>
        <w:t>evaluators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3"/>
          <w:w w:val="105"/>
        </w:rPr>
        <w:t xml:space="preserve"> </w:t>
      </w:r>
      <w:r>
        <w:rPr>
          <w:w w:val="105"/>
        </w:rPr>
        <w:t>make</w:t>
      </w:r>
      <w:r>
        <w:rPr>
          <w:spacing w:val="-12"/>
          <w:w w:val="105"/>
        </w:rPr>
        <w:t xml:space="preserve"> </w:t>
      </w:r>
      <w:r>
        <w:rPr>
          <w:w w:val="105"/>
        </w:rPr>
        <w:t>an</w:t>
      </w:r>
      <w:r>
        <w:rPr>
          <w:spacing w:val="-9"/>
          <w:w w:val="105"/>
        </w:rPr>
        <w:t xml:space="preserve"> </w:t>
      </w:r>
      <w:r>
        <w:rPr>
          <w:w w:val="105"/>
        </w:rPr>
        <w:t>easy</w:t>
      </w:r>
      <w:r>
        <w:rPr>
          <w:spacing w:val="-12"/>
          <w:w w:val="105"/>
        </w:rPr>
        <w:t xml:space="preserve"> </w:t>
      </w:r>
      <w:r>
        <w:rPr>
          <w:w w:val="105"/>
        </w:rPr>
        <w:t>comparison</w:t>
      </w:r>
      <w:r>
        <w:rPr>
          <w:spacing w:val="-13"/>
          <w:w w:val="105"/>
        </w:rPr>
        <w:t xml:space="preserve"> </w:t>
      </w:r>
      <w:r>
        <w:rPr>
          <w:w w:val="105"/>
        </w:rPr>
        <w:t>between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requested</w:t>
      </w:r>
      <w:r>
        <w:rPr>
          <w:spacing w:val="-9"/>
          <w:w w:val="105"/>
        </w:rPr>
        <w:t xml:space="preserve"> </w:t>
      </w:r>
      <w:r>
        <w:rPr>
          <w:w w:val="105"/>
        </w:rPr>
        <w:t>specifications</w:t>
      </w:r>
      <w:r>
        <w:rPr>
          <w:spacing w:val="-11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2"/>
          <w:w w:val="105"/>
        </w:rPr>
        <w:t xml:space="preserve"> </w:t>
      </w:r>
      <w:r>
        <w:rPr>
          <w:w w:val="105"/>
        </w:rPr>
        <w:t>offered</w:t>
      </w:r>
      <w:r>
        <w:rPr>
          <w:spacing w:val="-10"/>
          <w:w w:val="105"/>
        </w:rPr>
        <w:t xml:space="preserve"> </w:t>
      </w:r>
      <w:r>
        <w:rPr>
          <w:w w:val="105"/>
        </w:rPr>
        <w:t>specifications.</w:t>
      </w:r>
    </w:p>
    <w:p w:rsidR="009C36AC" w:rsidRDefault="009C36AC">
      <w:pPr>
        <w:sectPr w:rsidR="009C36AC">
          <w:footerReference w:type="default" r:id="rId8"/>
          <w:type w:val="continuous"/>
          <w:pgSz w:w="15840" w:h="12240" w:orient="landscape"/>
          <w:pgMar w:top="1140" w:right="560" w:bottom="1580" w:left="460" w:header="720" w:footer="1393" w:gutter="0"/>
          <w:pgNumType w:start="1"/>
          <w:cols w:space="720"/>
        </w:sectPr>
      </w:pPr>
    </w:p>
    <w:p w:rsidR="009C36AC" w:rsidRDefault="001C3B8B">
      <w:pPr>
        <w:spacing w:before="88" w:line="360" w:lineRule="auto"/>
        <w:ind w:left="547" w:firstLineChars="150" w:firstLine="420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lastRenderedPageBreak/>
        <w:t xml:space="preserve">Lot 1 </w:t>
      </w:r>
      <w:r w:rsidR="002E55A4">
        <w:rPr>
          <w:b/>
          <w:color w:val="0070C0"/>
          <w:sz w:val="28"/>
          <w:szCs w:val="28"/>
          <w:lang w:val="en-GB"/>
        </w:rPr>
        <w:t>Food</w:t>
      </w:r>
      <w:r w:rsidR="00D13170">
        <w:rPr>
          <w:b/>
          <w:color w:val="0070C0"/>
          <w:sz w:val="28"/>
          <w:szCs w:val="28"/>
          <w:lang w:val="en-GB"/>
        </w:rPr>
        <w:t xml:space="preserve"> Items</w:t>
      </w:r>
    </w:p>
    <w:p w:rsidR="009C36AC" w:rsidRDefault="009C36AC">
      <w:pPr>
        <w:spacing w:before="8"/>
        <w:rPr>
          <w:b/>
          <w:sz w:val="24"/>
          <w:szCs w:val="24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0"/>
        <w:gridCol w:w="740"/>
        <w:gridCol w:w="3307"/>
        <w:gridCol w:w="4914"/>
        <w:gridCol w:w="2666"/>
        <w:gridCol w:w="2265"/>
      </w:tblGrid>
      <w:tr w:rsidR="009C36AC">
        <w:trPr>
          <w:trHeight w:val="1049"/>
        </w:trPr>
        <w:tc>
          <w:tcPr>
            <w:tcW w:w="1430" w:type="dxa"/>
            <w:gridSpan w:val="2"/>
            <w:shd w:val="clear" w:color="auto" w:fill="F2F2F2"/>
          </w:tcPr>
          <w:p w:rsidR="009C36AC" w:rsidRDefault="001C3B8B">
            <w:pPr>
              <w:pStyle w:val="TableParagraph"/>
              <w:spacing w:before="116"/>
              <w:ind w:left="431" w:right="42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1.</w:t>
            </w:r>
          </w:p>
          <w:p w:rsidR="009C36AC" w:rsidRDefault="001C3B8B">
            <w:pPr>
              <w:pStyle w:val="TableParagraph"/>
              <w:spacing w:before="121" w:line="249" w:lineRule="auto"/>
              <w:ind w:left="179" w:right="170" w:firstLine="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 xml:space="preserve">Item </w:t>
            </w:r>
            <w:r>
              <w:rPr>
                <w:b/>
                <w:sz w:val="24"/>
                <w:szCs w:val="24"/>
              </w:rPr>
              <w:t>number</w:t>
            </w:r>
          </w:p>
        </w:tc>
        <w:tc>
          <w:tcPr>
            <w:tcW w:w="3307" w:type="dxa"/>
            <w:shd w:val="clear" w:color="auto" w:fill="F2F2F2"/>
          </w:tcPr>
          <w:p w:rsidR="009C36AC" w:rsidRDefault="001C3B8B">
            <w:pPr>
              <w:pStyle w:val="TableParagraph"/>
              <w:spacing w:before="116"/>
              <w:ind w:left="804" w:right="77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2.</w:t>
            </w:r>
          </w:p>
          <w:p w:rsidR="009C36AC" w:rsidRDefault="001C3B8B">
            <w:pPr>
              <w:pStyle w:val="TableParagraph"/>
              <w:spacing w:before="121"/>
              <w:ind w:left="804" w:right="78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1"/>
                <w:w w:val="105"/>
                <w:sz w:val="24"/>
                <w:szCs w:val="24"/>
              </w:rPr>
              <w:t>Specifications required</w:t>
            </w:r>
          </w:p>
        </w:tc>
        <w:tc>
          <w:tcPr>
            <w:tcW w:w="4914" w:type="dxa"/>
            <w:shd w:val="clear" w:color="auto" w:fill="F2F2F2"/>
          </w:tcPr>
          <w:p w:rsidR="009C36AC" w:rsidRDefault="001C3B8B">
            <w:pPr>
              <w:pStyle w:val="TableParagraph"/>
              <w:spacing w:before="116"/>
              <w:ind w:left="1493" w:right="147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3.</w:t>
            </w:r>
          </w:p>
          <w:p w:rsidR="009C36AC" w:rsidRDefault="001C3B8B">
            <w:pPr>
              <w:pStyle w:val="TableParagraph"/>
              <w:spacing w:before="121"/>
              <w:ind w:left="1238" w:right="1117"/>
              <w:jc w:val="center"/>
              <w:rPr>
                <w:b/>
                <w:spacing w:val="-1"/>
                <w:w w:val="105"/>
                <w:sz w:val="24"/>
                <w:szCs w:val="24"/>
              </w:rPr>
            </w:pPr>
            <w:r>
              <w:rPr>
                <w:b/>
                <w:spacing w:val="-1"/>
                <w:w w:val="105"/>
                <w:sz w:val="24"/>
                <w:szCs w:val="24"/>
              </w:rPr>
              <w:t>Specifications offered</w:t>
            </w:r>
          </w:p>
          <w:p w:rsidR="009C36AC" w:rsidRDefault="001C3B8B">
            <w:pPr>
              <w:pStyle w:val="TableParagraph"/>
              <w:spacing w:before="121"/>
              <w:ind w:left="245" w:right="4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1"/>
                <w:w w:val="105"/>
                <w:sz w:val="24"/>
                <w:szCs w:val="24"/>
              </w:rPr>
              <w:t>TO BE FILLED BY THE SUPPLIER</w:t>
            </w:r>
          </w:p>
        </w:tc>
        <w:tc>
          <w:tcPr>
            <w:tcW w:w="2666" w:type="dxa"/>
            <w:shd w:val="clear" w:color="auto" w:fill="F2F2F2"/>
          </w:tcPr>
          <w:p w:rsidR="009C36AC" w:rsidRDefault="001C3B8B">
            <w:pPr>
              <w:pStyle w:val="TableParagraph"/>
              <w:spacing w:before="116"/>
              <w:ind w:left="1235" w:right="122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4.</w:t>
            </w:r>
          </w:p>
          <w:p w:rsidR="009C36AC" w:rsidRDefault="001C3B8B">
            <w:pPr>
              <w:pStyle w:val="TableParagraph"/>
              <w:spacing w:before="121" w:line="249" w:lineRule="auto"/>
              <w:ind w:left="293" w:right="97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 xml:space="preserve">Notes, remarks, </w:t>
            </w:r>
            <w:r>
              <w:rPr>
                <w:b/>
                <w:spacing w:val="-1"/>
                <w:w w:val="105"/>
                <w:sz w:val="24"/>
                <w:szCs w:val="24"/>
              </w:rPr>
              <w:t>ref. to documentation</w:t>
            </w:r>
          </w:p>
        </w:tc>
        <w:tc>
          <w:tcPr>
            <w:tcW w:w="2265" w:type="dxa"/>
            <w:shd w:val="clear" w:color="auto" w:fill="F2F2F2"/>
          </w:tcPr>
          <w:p w:rsidR="009C36AC" w:rsidRDefault="001C3B8B">
            <w:pPr>
              <w:pStyle w:val="TableParagraph"/>
              <w:spacing w:before="116"/>
              <w:ind w:left="1031" w:right="102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5.</w:t>
            </w:r>
          </w:p>
          <w:p w:rsidR="009C36AC" w:rsidRDefault="001C3B8B">
            <w:pPr>
              <w:pStyle w:val="TableParagraph"/>
              <w:spacing w:before="121" w:line="249" w:lineRule="auto"/>
              <w:ind w:left="178" w:right="100" w:hanging="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 xml:space="preserve">Evaluation </w:t>
            </w:r>
            <w:r>
              <w:rPr>
                <w:b/>
                <w:sz w:val="24"/>
                <w:szCs w:val="24"/>
              </w:rPr>
              <w:t>committee’s notes</w:t>
            </w:r>
          </w:p>
        </w:tc>
      </w:tr>
      <w:tr w:rsidR="009C36AC">
        <w:trPr>
          <w:trHeight w:val="962"/>
        </w:trPr>
        <w:tc>
          <w:tcPr>
            <w:tcW w:w="690" w:type="dxa"/>
            <w:vAlign w:val="center"/>
          </w:tcPr>
          <w:p w:rsidR="009C36AC" w:rsidRDefault="001C3B8B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047" w:type="dxa"/>
            <w:gridSpan w:val="2"/>
          </w:tcPr>
          <w:p w:rsidR="000D4C13" w:rsidRPr="00B20F4D" w:rsidRDefault="00B20F4D">
            <w:pPr>
              <w:pStyle w:val="TableParagraph"/>
              <w:spacing w:before="5"/>
              <w:rPr>
                <w:b/>
                <w:bCs/>
                <w:color w:val="000000"/>
                <w:sz w:val="24"/>
                <w:szCs w:val="24"/>
                <w:lang w:val="am-ET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GB"/>
              </w:rPr>
              <w:t xml:space="preserve">Corn /maize/ </w:t>
            </w:r>
            <w:r>
              <w:rPr>
                <w:rFonts w:ascii="Nyala" w:hAnsi="Nyala" w:cs="Nyala"/>
                <w:b/>
                <w:bCs/>
                <w:color w:val="000000"/>
                <w:sz w:val="24"/>
                <w:szCs w:val="24"/>
                <w:lang w:val="am-ET"/>
              </w:rPr>
              <w:t xml:space="preserve">የበቆሎ </w:t>
            </w:r>
            <w:r>
              <w:rPr>
                <w:rFonts w:ascii="Nyala" w:hAnsi="Nyala"/>
                <w:b/>
                <w:lang w:val="am-ET"/>
              </w:rPr>
              <w:t>ዱቄት/</w:t>
            </w:r>
          </w:p>
          <w:p w:rsidR="008B0ED9" w:rsidRDefault="001C3B8B">
            <w:pPr>
              <w:pStyle w:val="TableParagraph"/>
              <w:spacing w:before="5"/>
              <w:rPr>
                <w:b/>
                <w:bCs/>
                <w:color w:val="000000"/>
                <w:sz w:val="24"/>
                <w:szCs w:val="24"/>
                <w:lang w:val="en-GB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</w:p>
          <w:p w:rsidR="00322FA2" w:rsidRDefault="00322FA2" w:rsidP="00322FA2">
            <w:pPr>
              <w:rPr>
                <w:sz w:val="24"/>
                <w:szCs w:val="24"/>
              </w:rPr>
            </w:pPr>
          </w:p>
          <w:p w:rsidR="000D4C13" w:rsidRDefault="000D4C13" w:rsidP="00322FA2">
            <w:pPr>
              <w:rPr>
                <w:sz w:val="24"/>
                <w:szCs w:val="24"/>
              </w:rPr>
            </w:pPr>
          </w:p>
          <w:p w:rsidR="000D4C13" w:rsidRDefault="000D4C13" w:rsidP="00322FA2">
            <w:pPr>
              <w:rPr>
                <w:sz w:val="24"/>
                <w:szCs w:val="24"/>
              </w:rPr>
            </w:pPr>
          </w:p>
          <w:p w:rsidR="009C36AC" w:rsidRDefault="001C3B8B">
            <w:pPr>
              <w:rPr>
                <w:color w:val="000000"/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</w:rPr>
              <w:t>Unit:</w:t>
            </w:r>
            <w:r w:rsidR="000D4C13">
              <w:rPr>
                <w:sz w:val="24"/>
                <w:szCs w:val="24"/>
              </w:rPr>
              <w:t xml:space="preserve"> of 50</w:t>
            </w:r>
            <w:r>
              <w:rPr>
                <w:sz w:val="24"/>
                <w:szCs w:val="24"/>
              </w:rPr>
              <w:t xml:space="preserve"> </w:t>
            </w:r>
            <w:r w:rsidR="000D4C13">
              <w:rPr>
                <w:color w:val="000000"/>
                <w:sz w:val="24"/>
                <w:szCs w:val="24"/>
                <w:lang w:eastAsia="en-GB"/>
              </w:rPr>
              <w:t>kg</w:t>
            </w:r>
          </w:p>
          <w:p w:rsidR="009C36AC" w:rsidRDefault="001C3B8B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 xml:space="preserve">Quantity: </w:t>
            </w:r>
            <w:r w:rsidR="000D4C13">
              <w:rPr>
                <w:color w:val="000000"/>
                <w:sz w:val="24"/>
                <w:szCs w:val="24"/>
                <w:lang w:eastAsia="en-GB"/>
              </w:rPr>
              <w:t>2000</w:t>
            </w:r>
          </w:p>
          <w:p w:rsidR="009C36AC" w:rsidRDefault="001C3B8B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>
              <w:t>Delivery: CUAMM Addis Ababa</w:t>
            </w:r>
          </w:p>
        </w:tc>
        <w:tc>
          <w:tcPr>
            <w:tcW w:w="4914" w:type="dxa"/>
          </w:tcPr>
          <w:p w:rsidR="009C36AC" w:rsidRDefault="001C3B8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:rsidR="009C36AC" w:rsidRDefault="009C36AC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9C36AC" w:rsidRDefault="009C36AC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9C36AC" w:rsidRDefault="009C36AC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114BB3" w:rsidRDefault="00114BB3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114BB3" w:rsidRDefault="00114BB3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9C36AC" w:rsidRDefault="001C3B8B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9C36AC" w:rsidRDefault="001C3B8B">
            <w:pPr>
              <w:pStyle w:val="TableParagraph"/>
              <w:rPr>
                <w:sz w:val="20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:rsidR="009C36AC" w:rsidRDefault="009C36AC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</w:tcPr>
          <w:p w:rsidR="009C36AC" w:rsidRDefault="009C36AC">
            <w:pPr>
              <w:pStyle w:val="TableParagraph"/>
              <w:rPr>
                <w:sz w:val="20"/>
              </w:rPr>
            </w:pPr>
          </w:p>
        </w:tc>
      </w:tr>
      <w:tr w:rsidR="000D4C13">
        <w:trPr>
          <w:trHeight w:val="962"/>
        </w:trPr>
        <w:tc>
          <w:tcPr>
            <w:tcW w:w="690" w:type="dxa"/>
            <w:vAlign w:val="center"/>
          </w:tcPr>
          <w:p w:rsidR="000D4C13" w:rsidRDefault="00802298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047" w:type="dxa"/>
            <w:gridSpan w:val="2"/>
          </w:tcPr>
          <w:p w:rsidR="000D4C13" w:rsidRPr="000D4C13" w:rsidRDefault="00B20F4D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>
              <w:rPr>
                <w:b/>
              </w:rPr>
              <w:t>Flour /</w:t>
            </w:r>
            <w:r>
              <w:rPr>
                <w:rFonts w:ascii="Nyala" w:hAnsi="Nyala" w:cs="Nyala"/>
                <w:b/>
                <w:lang w:val="am-ET"/>
              </w:rPr>
              <w:t xml:space="preserve">ፉርኖ </w:t>
            </w:r>
            <w:r>
              <w:rPr>
                <w:rFonts w:ascii="Nyala" w:hAnsi="Nyala"/>
                <w:b/>
                <w:lang w:val="am-ET"/>
              </w:rPr>
              <w:t>ዱቄት</w:t>
            </w:r>
            <w:r w:rsidR="000D4C13" w:rsidRPr="000D4C13">
              <w:rPr>
                <w:b/>
              </w:rPr>
              <w:t>/</w:t>
            </w:r>
          </w:p>
          <w:p w:rsidR="000D4C13" w:rsidRDefault="000D4C13" w:rsidP="000D4C13">
            <w:pPr>
              <w:pStyle w:val="TableParagraph"/>
              <w:spacing w:before="5"/>
              <w:rPr>
                <w:b/>
                <w:bCs/>
                <w:color w:val="000000"/>
                <w:sz w:val="24"/>
                <w:szCs w:val="24"/>
                <w:lang w:val="en-GB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</w:p>
          <w:p w:rsidR="000D4C13" w:rsidRDefault="000D4C13" w:rsidP="000D4C13">
            <w:pPr>
              <w:rPr>
                <w:sz w:val="24"/>
                <w:szCs w:val="24"/>
              </w:rPr>
            </w:pPr>
          </w:p>
          <w:p w:rsidR="00F46EF6" w:rsidRDefault="00F46EF6" w:rsidP="000D4C13">
            <w:pPr>
              <w:rPr>
                <w:sz w:val="24"/>
                <w:szCs w:val="24"/>
              </w:rPr>
            </w:pPr>
          </w:p>
          <w:p w:rsidR="000D4C13" w:rsidRDefault="000D4C13" w:rsidP="000D4C13">
            <w:pPr>
              <w:rPr>
                <w:color w:val="000000"/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</w:rPr>
              <w:t xml:space="preserve">Unit: of 50 </w:t>
            </w:r>
            <w:r>
              <w:rPr>
                <w:color w:val="000000"/>
                <w:sz w:val="24"/>
                <w:szCs w:val="24"/>
                <w:lang w:eastAsia="en-GB"/>
              </w:rPr>
              <w:t>kg</w:t>
            </w:r>
          </w:p>
          <w:p w:rsidR="000D4C13" w:rsidRDefault="000D4C13" w:rsidP="000D4C13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 xml:space="preserve">Quantity: </w:t>
            </w:r>
            <w:r>
              <w:rPr>
                <w:color w:val="000000"/>
                <w:sz w:val="24"/>
                <w:szCs w:val="24"/>
                <w:lang w:eastAsia="en-GB"/>
              </w:rPr>
              <w:t>500</w:t>
            </w:r>
          </w:p>
          <w:p w:rsidR="000D4C13" w:rsidRDefault="000D4C13" w:rsidP="000D4C13">
            <w:pPr>
              <w:pStyle w:val="NormalWeb"/>
              <w:shd w:val="clear" w:color="auto" w:fill="FFFFFF"/>
              <w:spacing w:before="0" w:beforeAutospacing="0" w:after="0" w:line="240" w:lineRule="auto"/>
            </w:pPr>
            <w:r>
              <w:t>Delivery: CUAMM Addis Ababa</w:t>
            </w:r>
          </w:p>
        </w:tc>
        <w:tc>
          <w:tcPr>
            <w:tcW w:w="4914" w:type="dxa"/>
          </w:tcPr>
          <w:p w:rsidR="00F46EF6" w:rsidRDefault="00F46EF6" w:rsidP="00F46EF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:rsidR="00F46EF6" w:rsidRDefault="00F46EF6" w:rsidP="00F46EF6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F46EF6" w:rsidRDefault="00F46EF6" w:rsidP="00F46EF6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F46EF6" w:rsidRDefault="00F46EF6" w:rsidP="00F46EF6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F46EF6" w:rsidRDefault="00F46EF6" w:rsidP="00F46EF6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F46EF6" w:rsidRDefault="00F46EF6" w:rsidP="00F46EF6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0D4C13" w:rsidRDefault="00F46EF6" w:rsidP="00F46EF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:rsidR="000D4C13" w:rsidRDefault="000D4C13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</w:tcPr>
          <w:p w:rsidR="000D4C13" w:rsidRDefault="000D4C13">
            <w:pPr>
              <w:pStyle w:val="TableParagraph"/>
              <w:rPr>
                <w:sz w:val="20"/>
              </w:rPr>
            </w:pPr>
          </w:p>
        </w:tc>
      </w:tr>
      <w:tr w:rsidR="000D4C13">
        <w:trPr>
          <w:trHeight w:val="962"/>
        </w:trPr>
        <w:tc>
          <w:tcPr>
            <w:tcW w:w="690" w:type="dxa"/>
            <w:vAlign w:val="center"/>
          </w:tcPr>
          <w:p w:rsidR="000D4C13" w:rsidRDefault="00802298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047" w:type="dxa"/>
            <w:gridSpan w:val="2"/>
          </w:tcPr>
          <w:p w:rsidR="000D4C13" w:rsidRPr="00F46EF6" w:rsidRDefault="00495497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 w:rsidRPr="00F46EF6">
              <w:rPr>
                <w:b/>
              </w:rPr>
              <w:t>Maccaron</w:t>
            </w:r>
          </w:p>
          <w:p w:rsidR="00495497" w:rsidRDefault="00495497" w:rsidP="00495497">
            <w:pPr>
              <w:pStyle w:val="TableParagraph"/>
              <w:spacing w:before="5"/>
              <w:rPr>
                <w:b/>
                <w:bCs/>
                <w:color w:val="000000"/>
                <w:sz w:val="24"/>
                <w:szCs w:val="24"/>
                <w:lang w:val="en-GB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</w:p>
          <w:p w:rsidR="00495497" w:rsidRDefault="00495497" w:rsidP="00495497">
            <w:pPr>
              <w:rPr>
                <w:sz w:val="24"/>
                <w:szCs w:val="24"/>
              </w:rPr>
            </w:pPr>
          </w:p>
          <w:p w:rsidR="00495497" w:rsidRDefault="00495497" w:rsidP="00495497">
            <w:pPr>
              <w:rPr>
                <w:sz w:val="24"/>
                <w:szCs w:val="24"/>
              </w:rPr>
            </w:pPr>
          </w:p>
          <w:p w:rsidR="00495497" w:rsidRDefault="00495497" w:rsidP="00495497">
            <w:pPr>
              <w:rPr>
                <w:color w:val="000000"/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</w:rPr>
              <w:t xml:space="preserve">Unit: of 1 </w:t>
            </w:r>
            <w:r>
              <w:rPr>
                <w:color w:val="000000"/>
                <w:sz w:val="24"/>
                <w:szCs w:val="24"/>
                <w:lang w:eastAsia="en-GB"/>
              </w:rPr>
              <w:t>kg</w:t>
            </w:r>
          </w:p>
          <w:p w:rsidR="00495497" w:rsidRDefault="00495497" w:rsidP="00495497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 xml:space="preserve">Quantity: </w:t>
            </w:r>
            <w:r>
              <w:rPr>
                <w:color w:val="000000"/>
                <w:sz w:val="24"/>
                <w:szCs w:val="24"/>
                <w:lang w:eastAsia="en-GB"/>
              </w:rPr>
              <w:t>1000</w:t>
            </w:r>
          </w:p>
          <w:p w:rsidR="00495497" w:rsidRDefault="00495497" w:rsidP="00495497">
            <w:pPr>
              <w:pStyle w:val="NormalWeb"/>
              <w:shd w:val="clear" w:color="auto" w:fill="FFFFFF"/>
              <w:spacing w:before="0" w:beforeAutospacing="0" w:after="0" w:line="240" w:lineRule="auto"/>
            </w:pPr>
            <w:r>
              <w:t>Delivery: CUAMM Addis Ababa</w:t>
            </w:r>
          </w:p>
        </w:tc>
        <w:tc>
          <w:tcPr>
            <w:tcW w:w="4914" w:type="dxa"/>
          </w:tcPr>
          <w:p w:rsidR="00F46EF6" w:rsidRDefault="00F46EF6" w:rsidP="00F46EF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:rsidR="00F46EF6" w:rsidRDefault="00F46EF6" w:rsidP="00F46EF6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F46EF6" w:rsidRDefault="00F46EF6" w:rsidP="00F46EF6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F46EF6" w:rsidRDefault="00F46EF6" w:rsidP="00F46EF6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F46EF6" w:rsidRDefault="00F46EF6" w:rsidP="00F46EF6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F46EF6" w:rsidRDefault="00F46EF6" w:rsidP="00F46EF6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0D4C13" w:rsidRDefault="00F46EF6" w:rsidP="00F46EF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:rsidR="000D4C13" w:rsidRDefault="000D4C13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</w:tcPr>
          <w:p w:rsidR="000D4C13" w:rsidRDefault="000D4C13">
            <w:pPr>
              <w:pStyle w:val="TableParagraph"/>
              <w:rPr>
                <w:sz w:val="20"/>
              </w:rPr>
            </w:pPr>
          </w:p>
        </w:tc>
      </w:tr>
      <w:tr w:rsidR="000D4C13">
        <w:trPr>
          <w:trHeight w:val="962"/>
        </w:trPr>
        <w:tc>
          <w:tcPr>
            <w:tcW w:w="690" w:type="dxa"/>
            <w:vAlign w:val="center"/>
          </w:tcPr>
          <w:p w:rsidR="000D4C13" w:rsidRDefault="00802298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047" w:type="dxa"/>
            <w:gridSpan w:val="2"/>
          </w:tcPr>
          <w:p w:rsidR="000D4C13" w:rsidRPr="00793F01" w:rsidRDefault="00F46EF6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>
              <w:rPr>
                <w:b/>
              </w:rPr>
              <w:t>Sugar</w:t>
            </w:r>
          </w:p>
          <w:p w:rsidR="00495497" w:rsidRDefault="00495497" w:rsidP="00495497">
            <w:pPr>
              <w:pStyle w:val="TableParagraph"/>
              <w:spacing w:before="5"/>
              <w:rPr>
                <w:b/>
                <w:bCs/>
                <w:color w:val="000000"/>
                <w:sz w:val="24"/>
                <w:szCs w:val="24"/>
                <w:lang w:val="en-GB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</w:p>
          <w:p w:rsidR="00495497" w:rsidRDefault="00495497" w:rsidP="00495497">
            <w:pPr>
              <w:rPr>
                <w:sz w:val="24"/>
                <w:szCs w:val="24"/>
              </w:rPr>
            </w:pPr>
          </w:p>
          <w:p w:rsidR="00495497" w:rsidRDefault="00495497" w:rsidP="00495497">
            <w:pPr>
              <w:rPr>
                <w:sz w:val="24"/>
                <w:szCs w:val="24"/>
              </w:rPr>
            </w:pPr>
          </w:p>
          <w:p w:rsidR="00495497" w:rsidRDefault="00495497" w:rsidP="00495497">
            <w:pPr>
              <w:rPr>
                <w:color w:val="000000"/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</w:rPr>
              <w:t xml:space="preserve">Unit: of </w:t>
            </w:r>
            <w:r w:rsidR="004373D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en-GB"/>
              </w:rPr>
              <w:t>kg</w:t>
            </w:r>
          </w:p>
          <w:p w:rsidR="00495497" w:rsidRDefault="00495497" w:rsidP="00495497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 xml:space="preserve">Quantity: </w:t>
            </w:r>
            <w:r w:rsidR="004373DF">
              <w:rPr>
                <w:color w:val="000000"/>
                <w:sz w:val="24"/>
                <w:szCs w:val="24"/>
                <w:lang w:val="en-GB" w:eastAsia="en-GB"/>
              </w:rPr>
              <w:t>2</w:t>
            </w:r>
            <w:r>
              <w:rPr>
                <w:color w:val="000000"/>
                <w:sz w:val="24"/>
                <w:szCs w:val="24"/>
                <w:lang w:eastAsia="en-GB"/>
              </w:rPr>
              <w:t>50</w:t>
            </w:r>
          </w:p>
          <w:p w:rsidR="00495497" w:rsidRDefault="00495497" w:rsidP="00495497">
            <w:pPr>
              <w:pStyle w:val="NormalWeb"/>
              <w:shd w:val="clear" w:color="auto" w:fill="FFFFFF"/>
              <w:spacing w:before="0" w:beforeAutospacing="0" w:after="0" w:line="240" w:lineRule="auto"/>
            </w:pPr>
            <w:r>
              <w:t>Delivery: CUAMM Addis Ababa</w:t>
            </w:r>
          </w:p>
        </w:tc>
        <w:tc>
          <w:tcPr>
            <w:tcW w:w="4914" w:type="dxa"/>
          </w:tcPr>
          <w:p w:rsidR="00F46EF6" w:rsidRDefault="00F46EF6" w:rsidP="00F46EF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:rsidR="00F46EF6" w:rsidRDefault="00F46EF6" w:rsidP="00F46EF6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F46EF6" w:rsidRDefault="00F46EF6" w:rsidP="00F46EF6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F46EF6" w:rsidRDefault="00F46EF6" w:rsidP="00F46EF6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F46EF6" w:rsidRDefault="00F46EF6" w:rsidP="00F46EF6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0D4C13" w:rsidRDefault="00F46EF6" w:rsidP="00F46EF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:rsidR="000D4C13" w:rsidRDefault="000D4C13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</w:tcPr>
          <w:p w:rsidR="000D4C13" w:rsidRDefault="000D4C13">
            <w:pPr>
              <w:pStyle w:val="TableParagraph"/>
              <w:rPr>
                <w:sz w:val="20"/>
              </w:rPr>
            </w:pPr>
          </w:p>
        </w:tc>
      </w:tr>
      <w:tr w:rsidR="00495497">
        <w:trPr>
          <w:trHeight w:val="962"/>
        </w:trPr>
        <w:tc>
          <w:tcPr>
            <w:tcW w:w="690" w:type="dxa"/>
            <w:vAlign w:val="center"/>
          </w:tcPr>
          <w:p w:rsidR="00495497" w:rsidRDefault="00802298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4047" w:type="dxa"/>
            <w:gridSpan w:val="2"/>
          </w:tcPr>
          <w:p w:rsidR="00495497" w:rsidRPr="00793F01" w:rsidRDefault="00495497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 w:rsidRPr="00793F01">
              <w:rPr>
                <w:b/>
              </w:rPr>
              <w:t>Edible food oil</w:t>
            </w:r>
          </w:p>
          <w:p w:rsidR="00495497" w:rsidRDefault="00495497" w:rsidP="00495497">
            <w:pPr>
              <w:pStyle w:val="TableParagraph"/>
              <w:spacing w:before="5"/>
              <w:rPr>
                <w:b/>
                <w:bCs/>
                <w:color w:val="000000"/>
                <w:sz w:val="24"/>
                <w:szCs w:val="24"/>
                <w:lang w:val="en-GB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</w:p>
          <w:p w:rsidR="00495497" w:rsidRDefault="00495497" w:rsidP="00495497">
            <w:pPr>
              <w:rPr>
                <w:sz w:val="24"/>
                <w:szCs w:val="24"/>
              </w:rPr>
            </w:pPr>
          </w:p>
          <w:p w:rsidR="00495497" w:rsidRDefault="00495497" w:rsidP="00495497">
            <w:pPr>
              <w:rPr>
                <w:sz w:val="24"/>
                <w:szCs w:val="24"/>
              </w:rPr>
            </w:pPr>
          </w:p>
          <w:p w:rsidR="00495497" w:rsidRDefault="00495497" w:rsidP="00495497">
            <w:pPr>
              <w:rPr>
                <w:sz w:val="24"/>
                <w:szCs w:val="24"/>
              </w:rPr>
            </w:pPr>
          </w:p>
          <w:p w:rsidR="00495497" w:rsidRDefault="00495497" w:rsidP="00495497">
            <w:pPr>
              <w:rPr>
                <w:color w:val="000000"/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</w:rPr>
              <w:t>Unit: of</w:t>
            </w:r>
            <w:r w:rsidR="003B7D38">
              <w:rPr>
                <w:sz w:val="24"/>
                <w:szCs w:val="24"/>
              </w:rPr>
              <w:t xml:space="preserve"> 3</w:t>
            </w:r>
            <w:r w:rsidR="004373DF">
              <w:rPr>
                <w:sz w:val="24"/>
                <w:szCs w:val="24"/>
              </w:rPr>
              <w:t>litr</w:t>
            </w:r>
          </w:p>
          <w:p w:rsidR="00495497" w:rsidRDefault="00495497" w:rsidP="00495497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 xml:space="preserve">Quantity: </w:t>
            </w:r>
            <w:r w:rsidR="004373DF">
              <w:rPr>
                <w:color w:val="000000"/>
                <w:sz w:val="24"/>
                <w:szCs w:val="24"/>
                <w:lang w:eastAsia="en-GB"/>
              </w:rPr>
              <w:t>3</w:t>
            </w:r>
            <w:r>
              <w:rPr>
                <w:color w:val="000000"/>
                <w:sz w:val="24"/>
                <w:szCs w:val="24"/>
                <w:lang w:eastAsia="en-GB"/>
              </w:rPr>
              <w:t>00</w:t>
            </w:r>
          </w:p>
          <w:p w:rsidR="00495497" w:rsidRPr="00495497" w:rsidRDefault="00495497" w:rsidP="00495497">
            <w:pPr>
              <w:pStyle w:val="NormalWeb"/>
              <w:shd w:val="clear" w:color="auto" w:fill="FFFFFF"/>
              <w:spacing w:before="0" w:beforeAutospacing="0" w:after="0" w:line="240" w:lineRule="auto"/>
            </w:pPr>
            <w:r>
              <w:t>Delivery: CUAMM Addis Ababa</w:t>
            </w:r>
          </w:p>
        </w:tc>
        <w:tc>
          <w:tcPr>
            <w:tcW w:w="4914" w:type="dxa"/>
          </w:tcPr>
          <w:p w:rsidR="00495497" w:rsidRDefault="0049549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66" w:type="dxa"/>
          </w:tcPr>
          <w:p w:rsidR="00495497" w:rsidRDefault="00495497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</w:tcPr>
          <w:p w:rsidR="00495497" w:rsidRDefault="00495497">
            <w:pPr>
              <w:pStyle w:val="TableParagraph"/>
              <w:rPr>
                <w:sz w:val="20"/>
              </w:rPr>
            </w:pPr>
          </w:p>
        </w:tc>
      </w:tr>
      <w:tr w:rsidR="00495497">
        <w:trPr>
          <w:trHeight w:val="962"/>
        </w:trPr>
        <w:tc>
          <w:tcPr>
            <w:tcW w:w="690" w:type="dxa"/>
            <w:vAlign w:val="center"/>
          </w:tcPr>
          <w:p w:rsidR="00495497" w:rsidRDefault="00802298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047" w:type="dxa"/>
            <w:gridSpan w:val="2"/>
          </w:tcPr>
          <w:p w:rsidR="00495497" w:rsidRPr="00495497" w:rsidRDefault="00495497">
            <w:pPr>
              <w:pStyle w:val="NormalWeb"/>
              <w:shd w:val="clear" w:color="auto" w:fill="FFFFFF"/>
              <w:spacing w:before="0" w:beforeAutospacing="0" w:after="0" w:line="240" w:lineRule="auto"/>
            </w:pPr>
            <w:r w:rsidRPr="00495497">
              <w:t>Shoforow /coffee husk</w:t>
            </w:r>
          </w:p>
        </w:tc>
        <w:tc>
          <w:tcPr>
            <w:tcW w:w="4914" w:type="dxa"/>
          </w:tcPr>
          <w:p w:rsidR="00495497" w:rsidRDefault="0049549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66" w:type="dxa"/>
          </w:tcPr>
          <w:p w:rsidR="00495497" w:rsidRDefault="00495497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</w:tcPr>
          <w:p w:rsidR="00495497" w:rsidRDefault="00495497">
            <w:pPr>
              <w:pStyle w:val="TableParagraph"/>
              <w:rPr>
                <w:sz w:val="20"/>
              </w:rPr>
            </w:pPr>
          </w:p>
        </w:tc>
      </w:tr>
      <w:tr w:rsidR="00495497">
        <w:trPr>
          <w:trHeight w:val="962"/>
        </w:trPr>
        <w:tc>
          <w:tcPr>
            <w:tcW w:w="690" w:type="dxa"/>
            <w:vAlign w:val="center"/>
          </w:tcPr>
          <w:p w:rsidR="00495497" w:rsidRDefault="00802298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047" w:type="dxa"/>
            <w:gridSpan w:val="2"/>
          </w:tcPr>
          <w:p w:rsidR="00495497" w:rsidRPr="00B20F4D" w:rsidRDefault="00495497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rFonts w:ascii="Nyala" w:hAnsi="Nyala"/>
                <w:b/>
                <w:lang w:val="am-ET"/>
              </w:rPr>
            </w:pPr>
            <w:r w:rsidRPr="00793F01">
              <w:rPr>
                <w:b/>
              </w:rPr>
              <w:t>W</w:t>
            </w:r>
            <w:r w:rsidR="007F7AC8">
              <w:rPr>
                <w:b/>
              </w:rPr>
              <w:t>h</w:t>
            </w:r>
            <w:r w:rsidRPr="00793F01">
              <w:rPr>
                <w:b/>
              </w:rPr>
              <w:t>eat flour</w:t>
            </w:r>
            <w:r w:rsidR="00B20F4D">
              <w:rPr>
                <w:b/>
              </w:rPr>
              <w:t>/</w:t>
            </w:r>
            <w:r w:rsidR="0030447F">
              <w:rPr>
                <w:rFonts w:ascii="Nyala" w:hAnsi="Nyala" w:cs="Nyala"/>
                <w:b/>
                <w:lang w:val="am-ET"/>
              </w:rPr>
              <w:t>የ</w:t>
            </w:r>
            <w:r w:rsidR="00B20F4D">
              <w:rPr>
                <w:rFonts w:ascii="Nyala" w:hAnsi="Nyala"/>
                <w:b/>
                <w:lang w:val="am-ET"/>
              </w:rPr>
              <w:t>ስንዴዱቄት/</w:t>
            </w:r>
          </w:p>
          <w:p w:rsidR="00495497" w:rsidRDefault="00495497" w:rsidP="00495497">
            <w:pPr>
              <w:pStyle w:val="TableParagraph"/>
              <w:spacing w:before="5"/>
              <w:rPr>
                <w:b/>
                <w:bCs/>
                <w:color w:val="000000"/>
                <w:sz w:val="24"/>
                <w:szCs w:val="24"/>
                <w:lang w:val="en-GB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</w:p>
          <w:p w:rsidR="00495497" w:rsidRDefault="00495497" w:rsidP="00495497">
            <w:pPr>
              <w:rPr>
                <w:sz w:val="24"/>
                <w:szCs w:val="24"/>
              </w:rPr>
            </w:pPr>
          </w:p>
          <w:p w:rsidR="00495497" w:rsidRDefault="00495497" w:rsidP="00495497">
            <w:pPr>
              <w:rPr>
                <w:sz w:val="24"/>
                <w:szCs w:val="24"/>
              </w:rPr>
            </w:pPr>
          </w:p>
          <w:p w:rsidR="00495497" w:rsidRDefault="00495497" w:rsidP="00495497">
            <w:pPr>
              <w:rPr>
                <w:sz w:val="24"/>
                <w:szCs w:val="24"/>
              </w:rPr>
            </w:pPr>
          </w:p>
          <w:p w:rsidR="00495497" w:rsidRDefault="00495497" w:rsidP="00495497">
            <w:pPr>
              <w:rPr>
                <w:color w:val="000000"/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</w:rPr>
              <w:t xml:space="preserve">Unit: of 50 </w:t>
            </w:r>
            <w:r>
              <w:rPr>
                <w:color w:val="000000"/>
                <w:sz w:val="24"/>
                <w:szCs w:val="24"/>
                <w:lang w:eastAsia="en-GB"/>
              </w:rPr>
              <w:t>kg</w:t>
            </w:r>
          </w:p>
          <w:p w:rsidR="00495497" w:rsidRDefault="00495497" w:rsidP="00495497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 xml:space="preserve">Quantity: </w:t>
            </w:r>
            <w:r>
              <w:rPr>
                <w:color w:val="000000"/>
                <w:sz w:val="24"/>
                <w:szCs w:val="24"/>
                <w:lang w:eastAsia="en-GB"/>
              </w:rPr>
              <w:t>500</w:t>
            </w:r>
          </w:p>
          <w:p w:rsidR="00495497" w:rsidRPr="00495497" w:rsidRDefault="00495497" w:rsidP="00495497">
            <w:pPr>
              <w:pStyle w:val="NormalWeb"/>
              <w:shd w:val="clear" w:color="auto" w:fill="FFFFFF"/>
              <w:spacing w:before="0" w:beforeAutospacing="0" w:after="0" w:line="240" w:lineRule="auto"/>
            </w:pPr>
            <w:r>
              <w:t>Delivery: CUAMM Addis Ababa</w:t>
            </w:r>
          </w:p>
        </w:tc>
        <w:tc>
          <w:tcPr>
            <w:tcW w:w="4914" w:type="dxa"/>
          </w:tcPr>
          <w:p w:rsidR="00495497" w:rsidRDefault="0049549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66" w:type="dxa"/>
          </w:tcPr>
          <w:p w:rsidR="00495497" w:rsidRDefault="00495497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</w:tcPr>
          <w:p w:rsidR="00495497" w:rsidRDefault="00495497">
            <w:pPr>
              <w:pStyle w:val="TableParagraph"/>
              <w:rPr>
                <w:sz w:val="20"/>
              </w:rPr>
            </w:pPr>
          </w:p>
        </w:tc>
      </w:tr>
      <w:tr w:rsidR="00495497">
        <w:trPr>
          <w:trHeight w:val="962"/>
        </w:trPr>
        <w:tc>
          <w:tcPr>
            <w:tcW w:w="690" w:type="dxa"/>
            <w:vAlign w:val="center"/>
          </w:tcPr>
          <w:p w:rsidR="00495497" w:rsidRDefault="00802298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4047" w:type="dxa"/>
            <w:gridSpan w:val="2"/>
          </w:tcPr>
          <w:p w:rsidR="00495497" w:rsidRPr="00F46EF6" w:rsidRDefault="00F46EF6" w:rsidP="00F46EF6">
            <w:pPr>
              <w:spacing w:before="240" w:line="247" w:lineRule="auto"/>
              <w:ind w:right="410"/>
              <w:rPr>
                <w:rFonts w:ascii="Nyala" w:hAnsi="Nyala"/>
                <w:spacing w:val="-1"/>
                <w:w w:val="105"/>
                <w:sz w:val="28"/>
                <w:szCs w:val="28"/>
                <w:lang w:val="en-GB"/>
              </w:rPr>
            </w:pPr>
            <w:r>
              <w:rPr>
                <w:b/>
              </w:rPr>
              <w:t xml:space="preserve">Kidny </w:t>
            </w:r>
            <w:r w:rsidR="00495497" w:rsidRPr="00802298">
              <w:rPr>
                <w:b/>
              </w:rPr>
              <w:t xml:space="preserve">Beans </w:t>
            </w:r>
            <w:r w:rsidR="00495497" w:rsidRPr="00BA6A84">
              <w:rPr>
                <w:b/>
              </w:rPr>
              <w:t>/</w:t>
            </w:r>
            <w:r w:rsidRPr="00BA6A84">
              <w:rPr>
                <w:rFonts w:ascii="Nyala" w:hAnsi="Nyala"/>
                <w:b/>
                <w:spacing w:val="-1"/>
                <w:w w:val="105"/>
                <w:sz w:val="28"/>
                <w:szCs w:val="28"/>
                <w:lang w:val="am-ET"/>
              </w:rPr>
              <w:t>ቦሎቄ</w:t>
            </w:r>
            <w:r w:rsidRPr="00BA6A84">
              <w:rPr>
                <w:rFonts w:ascii="Nyala" w:hAnsi="Nyala"/>
                <w:b/>
                <w:spacing w:val="-1"/>
                <w:w w:val="105"/>
                <w:sz w:val="28"/>
                <w:szCs w:val="28"/>
                <w:lang w:val="en-GB"/>
              </w:rPr>
              <w:t>/</w:t>
            </w:r>
          </w:p>
          <w:p w:rsidR="00495497" w:rsidRDefault="00495497" w:rsidP="00495497">
            <w:pPr>
              <w:pStyle w:val="TableParagraph"/>
              <w:spacing w:before="5"/>
              <w:rPr>
                <w:b/>
                <w:bCs/>
                <w:color w:val="000000"/>
                <w:sz w:val="24"/>
                <w:szCs w:val="24"/>
                <w:lang w:val="en-GB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</w:p>
          <w:p w:rsidR="00495497" w:rsidRDefault="00495497" w:rsidP="00495497">
            <w:pPr>
              <w:rPr>
                <w:sz w:val="24"/>
                <w:szCs w:val="24"/>
              </w:rPr>
            </w:pPr>
          </w:p>
          <w:p w:rsidR="00495497" w:rsidRDefault="00495497" w:rsidP="00495497">
            <w:pPr>
              <w:rPr>
                <w:sz w:val="24"/>
                <w:szCs w:val="24"/>
              </w:rPr>
            </w:pPr>
          </w:p>
          <w:p w:rsidR="00495497" w:rsidRDefault="00495497" w:rsidP="00495497">
            <w:pPr>
              <w:rPr>
                <w:sz w:val="24"/>
                <w:szCs w:val="24"/>
              </w:rPr>
            </w:pPr>
          </w:p>
          <w:p w:rsidR="00495497" w:rsidRDefault="00495497" w:rsidP="00495497">
            <w:pPr>
              <w:rPr>
                <w:color w:val="000000"/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</w:rPr>
              <w:t xml:space="preserve">Unit: of 50 </w:t>
            </w:r>
            <w:r>
              <w:rPr>
                <w:color w:val="000000"/>
                <w:sz w:val="24"/>
                <w:szCs w:val="24"/>
                <w:lang w:eastAsia="en-GB"/>
              </w:rPr>
              <w:t>kg</w:t>
            </w:r>
          </w:p>
          <w:p w:rsidR="00495497" w:rsidRDefault="00495497" w:rsidP="00495497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 xml:space="preserve">Quantity: </w:t>
            </w:r>
            <w:r>
              <w:rPr>
                <w:color w:val="000000"/>
                <w:sz w:val="24"/>
                <w:szCs w:val="24"/>
                <w:lang w:eastAsia="en-GB"/>
              </w:rPr>
              <w:t>500</w:t>
            </w:r>
          </w:p>
          <w:p w:rsidR="00495497" w:rsidRPr="00495497" w:rsidRDefault="00495497" w:rsidP="00495497">
            <w:pPr>
              <w:pStyle w:val="NormalWeb"/>
              <w:shd w:val="clear" w:color="auto" w:fill="FFFFFF"/>
              <w:spacing w:before="0" w:beforeAutospacing="0" w:after="0" w:line="240" w:lineRule="auto"/>
            </w:pPr>
            <w:r>
              <w:t>Delivery: CUAMM Addis Ababa</w:t>
            </w:r>
          </w:p>
        </w:tc>
        <w:tc>
          <w:tcPr>
            <w:tcW w:w="4914" w:type="dxa"/>
          </w:tcPr>
          <w:p w:rsidR="00495497" w:rsidRDefault="0049549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66" w:type="dxa"/>
          </w:tcPr>
          <w:p w:rsidR="00495497" w:rsidRDefault="00495497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</w:tcPr>
          <w:p w:rsidR="00495497" w:rsidRDefault="00495497">
            <w:pPr>
              <w:pStyle w:val="TableParagraph"/>
              <w:rPr>
                <w:sz w:val="20"/>
              </w:rPr>
            </w:pPr>
          </w:p>
        </w:tc>
      </w:tr>
    </w:tbl>
    <w:p w:rsidR="009C36AC" w:rsidRDefault="009C36AC"/>
    <w:p w:rsidR="009C36AC" w:rsidRDefault="009C36AC"/>
    <w:p w:rsidR="009C36AC" w:rsidRDefault="009C36AC"/>
    <w:p w:rsidR="009C36AC" w:rsidRDefault="009C36AC"/>
    <w:p w:rsidR="00EB7D67" w:rsidRDefault="00EB7D67"/>
    <w:p w:rsidR="009C36AC" w:rsidRDefault="009C36AC"/>
    <w:p w:rsidR="009C36AC" w:rsidRDefault="009C36AC"/>
    <w:p w:rsidR="009C36AC" w:rsidRDefault="009C36AC">
      <w:pPr>
        <w:rPr>
          <w:b/>
          <w:spacing w:val="-1"/>
          <w:w w:val="105"/>
          <w:sz w:val="28"/>
          <w:szCs w:val="28"/>
        </w:rPr>
      </w:pPr>
    </w:p>
    <w:sectPr w:rsidR="009C36AC" w:rsidSect="005C00C3">
      <w:pgSz w:w="15840" w:h="12240" w:orient="landscape"/>
      <w:pgMar w:top="851" w:right="560" w:bottom="1134" w:left="460" w:header="0" w:footer="60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439C" w:rsidRDefault="00C2439C">
      <w:r>
        <w:separator/>
      </w:r>
    </w:p>
  </w:endnote>
  <w:endnote w:type="continuationSeparator" w:id="0">
    <w:p w:rsidR="00C2439C" w:rsidRDefault="00C24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yala">
    <w:panose1 w:val="02000504070300020003"/>
    <w:charset w:val="00"/>
    <w:family w:val="auto"/>
    <w:pitch w:val="variable"/>
    <w:sig w:usb0="A000006F" w:usb1="00000000" w:usb2="000008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46702579"/>
    </w:sdtPr>
    <w:sdtEndPr>
      <w:rPr>
        <w:color w:val="808080" w:themeColor="background1" w:themeShade="80"/>
        <w:spacing w:val="60"/>
      </w:rPr>
    </w:sdtEndPr>
    <w:sdtContent>
      <w:p w:rsidR="009C36AC" w:rsidRDefault="001C3B8B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6020E">
          <w:rPr>
            <w:noProof/>
          </w:rPr>
          <w:t>3</w:t>
        </w:r>
        <w: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:rsidR="009C36AC" w:rsidRDefault="009C36AC">
    <w:pPr>
      <w:pStyle w:val="BodyText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439C" w:rsidRDefault="00C2439C">
      <w:r>
        <w:separator/>
      </w:r>
    </w:p>
  </w:footnote>
  <w:footnote w:type="continuationSeparator" w:id="0">
    <w:p w:rsidR="00C2439C" w:rsidRDefault="00C243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E11DEE"/>
    <w:multiLevelType w:val="multilevel"/>
    <w:tmpl w:val="53E11DEE"/>
    <w:lvl w:ilvl="0">
      <w:numFmt w:val="bullet"/>
      <w:lvlText w:val=""/>
      <w:lvlJc w:val="left"/>
      <w:pPr>
        <w:ind w:left="1296" w:hanging="159"/>
      </w:pPr>
      <w:rPr>
        <w:rFonts w:ascii="Symbol" w:eastAsia="Symbol" w:hAnsi="Symbol" w:cs="Symbol" w:hint="default"/>
        <w:w w:val="103"/>
        <w:sz w:val="20"/>
        <w:szCs w:val="20"/>
        <w:lang w:val="en-US" w:eastAsia="en-US" w:bidi="ar-SA"/>
      </w:rPr>
    </w:lvl>
    <w:lvl w:ilvl="1">
      <w:numFmt w:val="bullet"/>
      <w:lvlText w:val="•"/>
      <w:lvlJc w:val="left"/>
      <w:pPr>
        <w:ind w:left="2652" w:hanging="159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4004" w:hanging="159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5356" w:hanging="15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6708" w:hanging="15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8060" w:hanging="15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9412" w:hanging="15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10764" w:hanging="15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12116" w:hanging="159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58F"/>
    <w:rsid w:val="000003ED"/>
    <w:rsid w:val="00004E53"/>
    <w:rsid w:val="0001565E"/>
    <w:rsid w:val="000329CA"/>
    <w:rsid w:val="00041875"/>
    <w:rsid w:val="00047D58"/>
    <w:rsid w:val="00053FA0"/>
    <w:rsid w:val="000550AA"/>
    <w:rsid w:val="00065A2F"/>
    <w:rsid w:val="00066596"/>
    <w:rsid w:val="00080A0B"/>
    <w:rsid w:val="00092AEF"/>
    <w:rsid w:val="000B3C0E"/>
    <w:rsid w:val="000B5BAD"/>
    <w:rsid w:val="000B64B8"/>
    <w:rsid w:val="000C206A"/>
    <w:rsid w:val="000D18D4"/>
    <w:rsid w:val="000D4C13"/>
    <w:rsid w:val="000E1E89"/>
    <w:rsid w:val="000E70FA"/>
    <w:rsid w:val="000F56BF"/>
    <w:rsid w:val="001020DB"/>
    <w:rsid w:val="001079BA"/>
    <w:rsid w:val="00113694"/>
    <w:rsid w:val="00114BB3"/>
    <w:rsid w:val="001253D8"/>
    <w:rsid w:val="001315DE"/>
    <w:rsid w:val="00133765"/>
    <w:rsid w:val="00133C1C"/>
    <w:rsid w:val="00140249"/>
    <w:rsid w:val="00142DC9"/>
    <w:rsid w:val="001436E6"/>
    <w:rsid w:val="0014429B"/>
    <w:rsid w:val="0015487E"/>
    <w:rsid w:val="0015565D"/>
    <w:rsid w:val="00166853"/>
    <w:rsid w:val="00166E3A"/>
    <w:rsid w:val="00174D43"/>
    <w:rsid w:val="001804F2"/>
    <w:rsid w:val="0019593D"/>
    <w:rsid w:val="001A0856"/>
    <w:rsid w:val="001A6A32"/>
    <w:rsid w:val="001A6C40"/>
    <w:rsid w:val="001A7B02"/>
    <w:rsid w:val="001A7D71"/>
    <w:rsid w:val="001B1C89"/>
    <w:rsid w:val="001B204D"/>
    <w:rsid w:val="001B231D"/>
    <w:rsid w:val="001B33B6"/>
    <w:rsid w:val="001C232D"/>
    <w:rsid w:val="001C28B9"/>
    <w:rsid w:val="001C3B8B"/>
    <w:rsid w:val="001C59B6"/>
    <w:rsid w:val="001C6754"/>
    <w:rsid w:val="001D0C7E"/>
    <w:rsid w:val="001D36DF"/>
    <w:rsid w:val="001D551F"/>
    <w:rsid w:val="001E3463"/>
    <w:rsid w:val="001E5B35"/>
    <w:rsid w:val="001E5B53"/>
    <w:rsid w:val="001E7A19"/>
    <w:rsid w:val="001F0BFA"/>
    <w:rsid w:val="001F0F2B"/>
    <w:rsid w:val="001F2B51"/>
    <w:rsid w:val="00204232"/>
    <w:rsid w:val="002048FD"/>
    <w:rsid w:val="00214920"/>
    <w:rsid w:val="00224906"/>
    <w:rsid w:val="00226574"/>
    <w:rsid w:val="00233EF0"/>
    <w:rsid w:val="002436E6"/>
    <w:rsid w:val="0025070D"/>
    <w:rsid w:val="00253214"/>
    <w:rsid w:val="00257E94"/>
    <w:rsid w:val="00265BDC"/>
    <w:rsid w:val="00265CE1"/>
    <w:rsid w:val="00272F22"/>
    <w:rsid w:val="00275EEE"/>
    <w:rsid w:val="00282A6F"/>
    <w:rsid w:val="002B2503"/>
    <w:rsid w:val="002B3913"/>
    <w:rsid w:val="002B43C6"/>
    <w:rsid w:val="002C2C79"/>
    <w:rsid w:val="002C3226"/>
    <w:rsid w:val="002C5821"/>
    <w:rsid w:val="002D0407"/>
    <w:rsid w:val="002D7A11"/>
    <w:rsid w:val="002E55A4"/>
    <w:rsid w:val="002F336F"/>
    <w:rsid w:val="002F44E1"/>
    <w:rsid w:val="002F52C0"/>
    <w:rsid w:val="00302621"/>
    <w:rsid w:val="0030447F"/>
    <w:rsid w:val="003072BE"/>
    <w:rsid w:val="00313F17"/>
    <w:rsid w:val="00314EAA"/>
    <w:rsid w:val="00315CC8"/>
    <w:rsid w:val="003207E1"/>
    <w:rsid w:val="00322FA2"/>
    <w:rsid w:val="00330786"/>
    <w:rsid w:val="00347C0F"/>
    <w:rsid w:val="00360795"/>
    <w:rsid w:val="00361963"/>
    <w:rsid w:val="00371031"/>
    <w:rsid w:val="003837EC"/>
    <w:rsid w:val="00386AF1"/>
    <w:rsid w:val="00390783"/>
    <w:rsid w:val="00390A70"/>
    <w:rsid w:val="003961E4"/>
    <w:rsid w:val="003A0969"/>
    <w:rsid w:val="003A2D80"/>
    <w:rsid w:val="003A2F79"/>
    <w:rsid w:val="003A3BF1"/>
    <w:rsid w:val="003A4254"/>
    <w:rsid w:val="003A5978"/>
    <w:rsid w:val="003B3FEA"/>
    <w:rsid w:val="003B4D79"/>
    <w:rsid w:val="003B54B2"/>
    <w:rsid w:val="003B622B"/>
    <w:rsid w:val="003B7D38"/>
    <w:rsid w:val="003C5EF8"/>
    <w:rsid w:val="003D6A58"/>
    <w:rsid w:val="003D6E1B"/>
    <w:rsid w:val="003E19AE"/>
    <w:rsid w:val="004006D4"/>
    <w:rsid w:val="004165E6"/>
    <w:rsid w:val="00416649"/>
    <w:rsid w:val="004254CE"/>
    <w:rsid w:val="0043262A"/>
    <w:rsid w:val="004373DF"/>
    <w:rsid w:val="004447E0"/>
    <w:rsid w:val="004552F6"/>
    <w:rsid w:val="00461983"/>
    <w:rsid w:val="00463C6A"/>
    <w:rsid w:val="00471530"/>
    <w:rsid w:val="00474CA9"/>
    <w:rsid w:val="00494DEA"/>
    <w:rsid w:val="0049523E"/>
    <w:rsid w:val="00495497"/>
    <w:rsid w:val="004B3FF6"/>
    <w:rsid w:val="004B5E59"/>
    <w:rsid w:val="004C1128"/>
    <w:rsid w:val="004C2724"/>
    <w:rsid w:val="004C6E37"/>
    <w:rsid w:val="004D06A6"/>
    <w:rsid w:val="004D0D6A"/>
    <w:rsid w:val="004D365A"/>
    <w:rsid w:val="004D4D99"/>
    <w:rsid w:val="004E05F7"/>
    <w:rsid w:val="004E06B4"/>
    <w:rsid w:val="004E0B10"/>
    <w:rsid w:val="004E0B88"/>
    <w:rsid w:val="004E11D6"/>
    <w:rsid w:val="004F07F8"/>
    <w:rsid w:val="004F77AB"/>
    <w:rsid w:val="005030DC"/>
    <w:rsid w:val="0050326A"/>
    <w:rsid w:val="005041EF"/>
    <w:rsid w:val="00513480"/>
    <w:rsid w:val="0051412F"/>
    <w:rsid w:val="00515AB8"/>
    <w:rsid w:val="00520971"/>
    <w:rsid w:val="00524CE8"/>
    <w:rsid w:val="00527442"/>
    <w:rsid w:val="0055133E"/>
    <w:rsid w:val="005567D4"/>
    <w:rsid w:val="00557197"/>
    <w:rsid w:val="00562F36"/>
    <w:rsid w:val="005636EF"/>
    <w:rsid w:val="00563E7F"/>
    <w:rsid w:val="005659BF"/>
    <w:rsid w:val="005716A8"/>
    <w:rsid w:val="00573CB8"/>
    <w:rsid w:val="0058044A"/>
    <w:rsid w:val="00583801"/>
    <w:rsid w:val="0058732C"/>
    <w:rsid w:val="00592FD2"/>
    <w:rsid w:val="005B353A"/>
    <w:rsid w:val="005C00C3"/>
    <w:rsid w:val="005C0188"/>
    <w:rsid w:val="005D25A9"/>
    <w:rsid w:val="005D48BB"/>
    <w:rsid w:val="005D6DF1"/>
    <w:rsid w:val="005E1F8A"/>
    <w:rsid w:val="005E441E"/>
    <w:rsid w:val="005F6295"/>
    <w:rsid w:val="005F7C85"/>
    <w:rsid w:val="0060357E"/>
    <w:rsid w:val="00606AA6"/>
    <w:rsid w:val="00606B30"/>
    <w:rsid w:val="0061660C"/>
    <w:rsid w:val="006177D2"/>
    <w:rsid w:val="0063078A"/>
    <w:rsid w:val="0063399B"/>
    <w:rsid w:val="0064237D"/>
    <w:rsid w:val="006441AE"/>
    <w:rsid w:val="006507CD"/>
    <w:rsid w:val="0065155D"/>
    <w:rsid w:val="00655069"/>
    <w:rsid w:val="006607C4"/>
    <w:rsid w:val="00664D42"/>
    <w:rsid w:val="00674031"/>
    <w:rsid w:val="00685511"/>
    <w:rsid w:val="0068757F"/>
    <w:rsid w:val="006B0815"/>
    <w:rsid w:val="006C4C53"/>
    <w:rsid w:val="006C5E43"/>
    <w:rsid w:val="006C74F7"/>
    <w:rsid w:val="006D3820"/>
    <w:rsid w:val="006D4893"/>
    <w:rsid w:val="006E1247"/>
    <w:rsid w:val="006E59B2"/>
    <w:rsid w:val="00704EAE"/>
    <w:rsid w:val="007261CD"/>
    <w:rsid w:val="00731130"/>
    <w:rsid w:val="00733EE9"/>
    <w:rsid w:val="007546A9"/>
    <w:rsid w:val="00760EDA"/>
    <w:rsid w:val="00765177"/>
    <w:rsid w:val="0076769D"/>
    <w:rsid w:val="00780B1C"/>
    <w:rsid w:val="00793F01"/>
    <w:rsid w:val="00794381"/>
    <w:rsid w:val="007A377A"/>
    <w:rsid w:val="007A4B40"/>
    <w:rsid w:val="007B6159"/>
    <w:rsid w:val="007B6221"/>
    <w:rsid w:val="007C5F38"/>
    <w:rsid w:val="007D5489"/>
    <w:rsid w:val="007D5B59"/>
    <w:rsid w:val="007D7717"/>
    <w:rsid w:val="007E0080"/>
    <w:rsid w:val="007E0A7A"/>
    <w:rsid w:val="007E7785"/>
    <w:rsid w:val="007F165B"/>
    <w:rsid w:val="007F7AC8"/>
    <w:rsid w:val="00802298"/>
    <w:rsid w:val="008064C0"/>
    <w:rsid w:val="008069D6"/>
    <w:rsid w:val="00831F91"/>
    <w:rsid w:val="00833E1C"/>
    <w:rsid w:val="00842A42"/>
    <w:rsid w:val="008440CF"/>
    <w:rsid w:val="00846B9A"/>
    <w:rsid w:val="008611D2"/>
    <w:rsid w:val="00861CBE"/>
    <w:rsid w:val="0086651B"/>
    <w:rsid w:val="00871F2F"/>
    <w:rsid w:val="00874E1F"/>
    <w:rsid w:val="00875C4C"/>
    <w:rsid w:val="00880454"/>
    <w:rsid w:val="008A06C9"/>
    <w:rsid w:val="008B0ED9"/>
    <w:rsid w:val="008B4F22"/>
    <w:rsid w:val="008C025F"/>
    <w:rsid w:val="008C0FF0"/>
    <w:rsid w:val="008C6A82"/>
    <w:rsid w:val="008C7B7D"/>
    <w:rsid w:val="008D001C"/>
    <w:rsid w:val="008D0405"/>
    <w:rsid w:val="008D1BA6"/>
    <w:rsid w:val="008D2A50"/>
    <w:rsid w:val="008D6677"/>
    <w:rsid w:val="008E340B"/>
    <w:rsid w:val="008E7506"/>
    <w:rsid w:val="008F2226"/>
    <w:rsid w:val="008F75F7"/>
    <w:rsid w:val="00911EC6"/>
    <w:rsid w:val="009133EC"/>
    <w:rsid w:val="00921BAE"/>
    <w:rsid w:val="00925BD7"/>
    <w:rsid w:val="00926B5D"/>
    <w:rsid w:val="009329C4"/>
    <w:rsid w:val="00937756"/>
    <w:rsid w:val="00960A85"/>
    <w:rsid w:val="0096227C"/>
    <w:rsid w:val="00965AA0"/>
    <w:rsid w:val="00970446"/>
    <w:rsid w:val="009713C8"/>
    <w:rsid w:val="00983188"/>
    <w:rsid w:val="00986336"/>
    <w:rsid w:val="00994E74"/>
    <w:rsid w:val="00997A32"/>
    <w:rsid w:val="009B2B69"/>
    <w:rsid w:val="009C0450"/>
    <w:rsid w:val="009C35BE"/>
    <w:rsid w:val="009C36AC"/>
    <w:rsid w:val="009C7B24"/>
    <w:rsid w:val="009D2B4F"/>
    <w:rsid w:val="009D4003"/>
    <w:rsid w:val="009E5B9B"/>
    <w:rsid w:val="009E6C22"/>
    <w:rsid w:val="009E6D93"/>
    <w:rsid w:val="009F03A0"/>
    <w:rsid w:val="009F1250"/>
    <w:rsid w:val="00A01EF1"/>
    <w:rsid w:val="00A15A63"/>
    <w:rsid w:val="00A178FE"/>
    <w:rsid w:val="00A23D3C"/>
    <w:rsid w:val="00A27F66"/>
    <w:rsid w:val="00A321C5"/>
    <w:rsid w:val="00A4296B"/>
    <w:rsid w:val="00A478D8"/>
    <w:rsid w:val="00A672AB"/>
    <w:rsid w:val="00A70D9C"/>
    <w:rsid w:val="00A7227E"/>
    <w:rsid w:val="00A7705E"/>
    <w:rsid w:val="00A777BF"/>
    <w:rsid w:val="00AA15C0"/>
    <w:rsid w:val="00AA416A"/>
    <w:rsid w:val="00AB0BF8"/>
    <w:rsid w:val="00AB1FBD"/>
    <w:rsid w:val="00AC0CBB"/>
    <w:rsid w:val="00AC2B32"/>
    <w:rsid w:val="00AC604D"/>
    <w:rsid w:val="00AD3EF0"/>
    <w:rsid w:val="00AD69BB"/>
    <w:rsid w:val="00AD6A51"/>
    <w:rsid w:val="00AE1660"/>
    <w:rsid w:val="00AE363D"/>
    <w:rsid w:val="00AE7533"/>
    <w:rsid w:val="00AF4F36"/>
    <w:rsid w:val="00B019AD"/>
    <w:rsid w:val="00B0541A"/>
    <w:rsid w:val="00B064B3"/>
    <w:rsid w:val="00B1385E"/>
    <w:rsid w:val="00B150B8"/>
    <w:rsid w:val="00B20F4D"/>
    <w:rsid w:val="00B24424"/>
    <w:rsid w:val="00B40739"/>
    <w:rsid w:val="00B4106F"/>
    <w:rsid w:val="00B44D8D"/>
    <w:rsid w:val="00B46AEC"/>
    <w:rsid w:val="00B471A9"/>
    <w:rsid w:val="00B626F5"/>
    <w:rsid w:val="00B65268"/>
    <w:rsid w:val="00B65711"/>
    <w:rsid w:val="00B67249"/>
    <w:rsid w:val="00B6725D"/>
    <w:rsid w:val="00B674DF"/>
    <w:rsid w:val="00B74CBE"/>
    <w:rsid w:val="00B83CF1"/>
    <w:rsid w:val="00B976F1"/>
    <w:rsid w:val="00BA0F4B"/>
    <w:rsid w:val="00BA12DD"/>
    <w:rsid w:val="00BA4AA8"/>
    <w:rsid w:val="00BA6A84"/>
    <w:rsid w:val="00BC16ED"/>
    <w:rsid w:val="00BC28A9"/>
    <w:rsid w:val="00BC4355"/>
    <w:rsid w:val="00BC6C9E"/>
    <w:rsid w:val="00BD0926"/>
    <w:rsid w:val="00BD432D"/>
    <w:rsid w:val="00BD616A"/>
    <w:rsid w:val="00BD72AA"/>
    <w:rsid w:val="00BF2D89"/>
    <w:rsid w:val="00C00EC6"/>
    <w:rsid w:val="00C05343"/>
    <w:rsid w:val="00C07EE7"/>
    <w:rsid w:val="00C10346"/>
    <w:rsid w:val="00C119D4"/>
    <w:rsid w:val="00C17C0B"/>
    <w:rsid w:val="00C20436"/>
    <w:rsid w:val="00C21AF0"/>
    <w:rsid w:val="00C2439C"/>
    <w:rsid w:val="00C25EEA"/>
    <w:rsid w:val="00C401CA"/>
    <w:rsid w:val="00C53279"/>
    <w:rsid w:val="00C6020E"/>
    <w:rsid w:val="00C65955"/>
    <w:rsid w:val="00C751F3"/>
    <w:rsid w:val="00C76504"/>
    <w:rsid w:val="00C808E3"/>
    <w:rsid w:val="00C8129D"/>
    <w:rsid w:val="00C87FF3"/>
    <w:rsid w:val="00C90542"/>
    <w:rsid w:val="00C90B6B"/>
    <w:rsid w:val="00CA47DE"/>
    <w:rsid w:val="00CA6092"/>
    <w:rsid w:val="00CA684B"/>
    <w:rsid w:val="00CB4855"/>
    <w:rsid w:val="00CB48A8"/>
    <w:rsid w:val="00CC1BC7"/>
    <w:rsid w:val="00CC1CA4"/>
    <w:rsid w:val="00CC2CAA"/>
    <w:rsid w:val="00CC4992"/>
    <w:rsid w:val="00CD659F"/>
    <w:rsid w:val="00CE36FA"/>
    <w:rsid w:val="00CE6A1C"/>
    <w:rsid w:val="00CF2701"/>
    <w:rsid w:val="00CF7F50"/>
    <w:rsid w:val="00D039C5"/>
    <w:rsid w:val="00D03A7A"/>
    <w:rsid w:val="00D07381"/>
    <w:rsid w:val="00D07B86"/>
    <w:rsid w:val="00D13170"/>
    <w:rsid w:val="00D20BCE"/>
    <w:rsid w:val="00D25C56"/>
    <w:rsid w:val="00D25F6E"/>
    <w:rsid w:val="00D26173"/>
    <w:rsid w:val="00D30179"/>
    <w:rsid w:val="00D301F5"/>
    <w:rsid w:val="00D308E1"/>
    <w:rsid w:val="00D34284"/>
    <w:rsid w:val="00D36DAF"/>
    <w:rsid w:val="00D47A5C"/>
    <w:rsid w:val="00D54C29"/>
    <w:rsid w:val="00D63DB9"/>
    <w:rsid w:val="00D6429B"/>
    <w:rsid w:val="00D96002"/>
    <w:rsid w:val="00DA1B5A"/>
    <w:rsid w:val="00DA272D"/>
    <w:rsid w:val="00DA3CFE"/>
    <w:rsid w:val="00DB4EAF"/>
    <w:rsid w:val="00DD1549"/>
    <w:rsid w:val="00DD70D0"/>
    <w:rsid w:val="00DE112F"/>
    <w:rsid w:val="00DE4BE4"/>
    <w:rsid w:val="00DE5532"/>
    <w:rsid w:val="00DE6380"/>
    <w:rsid w:val="00DE7515"/>
    <w:rsid w:val="00DF0744"/>
    <w:rsid w:val="00DF604D"/>
    <w:rsid w:val="00E00848"/>
    <w:rsid w:val="00E115D1"/>
    <w:rsid w:val="00E12981"/>
    <w:rsid w:val="00E173EA"/>
    <w:rsid w:val="00E20215"/>
    <w:rsid w:val="00E2164C"/>
    <w:rsid w:val="00E24FAA"/>
    <w:rsid w:val="00E3542B"/>
    <w:rsid w:val="00E37FCF"/>
    <w:rsid w:val="00E507CB"/>
    <w:rsid w:val="00E55FBC"/>
    <w:rsid w:val="00E57CB3"/>
    <w:rsid w:val="00E6594C"/>
    <w:rsid w:val="00E66295"/>
    <w:rsid w:val="00E66A85"/>
    <w:rsid w:val="00E80392"/>
    <w:rsid w:val="00E80C2E"/>
    <w:rsid w:val="00E84235"/>
    <w:rsid w:val="00E8771B"/>
    <w:rsid w:val="00E9087C"/>
    <w:rsid w:val="00E967E2"/>
    <w:rsid w:val="00EA75A4"/>
    <w:rsid w:val="00EB7A90"/>
    <w:rsid w:val="00EB7D67"/>
    <w:rsid w:val="00EC1162"/>
    <w:rsid w:val="00EC22A3"/>
    <w:rsid w:val="00EC3021"/>
    <w:rsid w:val="00EC458F"/>
    <w:rsid w:val="00EC4675"/>
    <w:rsid w:val="00EC6E9D"/>
    <w:rsid w:val="00EC7365"/>
    <w:rsid w:val="00ED0FAB"/>
    <w:rsid w:val="00ED43F8"/>
    <w:rsid w:val="00EE0367"/>
    <w:rsid w:val="00EE22DB"/>
    <w:rsid w:val="00EE5C57"/>
    <w:rsid w:val="00F03EA2"/>
    <w:rsid w:val="00F05DC9"/>
    <w:rsid w:val="00F10D39"/>
    <w:rsid w:val="00F23192"/>
    <w:rsid w:val="00F36495"/>
    <w:rsid w:val="00F42860"/>
    <w:rsid w:val="00F46EF6"/>
    <w:rsid w:val="00F50182"/>
    <w:rsid w:val="00F513EE"/>
    <w:rsid w:val="00F5511F"/>
    <w:rsid w:val="00F55233"/>
    <w:rsid w:val="00F60835"/>
    <w:rsid w:val="00F60CDA"/>
    <w:rsid w:val="00F703D8"/>
    <w:rsid w:val="00F70502"/>
    <w:rsid w:val="00F7292F"/>
    <w:rsid w:val="00F73413"/>
    <w:rsid w:val="00F74936"/>
    <w:rsid w:val="00F8229D"/>
    <w:rsid w:val="00F84C2B"/>
    <w:rsid w:val="00F8542D"/>
    <w:rsid w:val="00F87525"/>
    <w:rsid w:val="00F96E18"/>
    <w:rsid w:val="00F97762"/>
    <w:rsid w:val="00F9790C"/>
    <w:rsid w:val="00FA158B"/>
    <w:rsid w:val="00FA51A7"/>
    <w:rsid w:val="00FA56AE"/>
    <w:rsid w:val="00FB4F59"/>
    <w:rsid w:val="00FB73B8"/>
    <w:rsid w:val="00FC20E8"/>
    <w:rsid w:val="00FC7348"/>
    <w:rsid w:val="00FD4167"/>
    <w:rsid w:val="00FD7D83"/>
    <w:rsid w:val="00FE3421"/>
    <w:rsid w:val="00FE67DA"/>
    <w:rsid w:val="00FE72EC"/>
    <w:rsid w:val="00FF0F93"/>
    <w:rsid w:val="00FF11A8"/>
    <w:rsid w:val="00FF29F3"/>
    <w:rsid w:val="045145AA"/>
    <w:rsid w:val="07B004D7"/>
    <w:rsid w:val="11761BA0"/>
    <w:rsid w:val="1249042A"/>
    <w:rsid w:val="16D547BB"/>
    <w:rsid w:val="20932ED3"/>
    <w:rsid w:val="20E72652"/>
    <w:rsid w:val="23907E55"/>
    <w:rsid w:val="24060C50"/>
    <w:rsid w:val="43133D25"/>
    <w:rsid w:val="4CAC7C7E"/>
    <w:rsid w:val="522C72F8"/>
    <w:rsid w:val="59870472"/>
    <w:rsid w:val="73BE5098"/>
    <w:rsid w:val="75BF4E58"/>
    <w:rsid w:val="762E3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C9EE2C"/>
  <w15:docId w15:val="{E193777B-2749-4067-80ED-AE086A65D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eastAsia="Times New Roman"/>
      <w:sz w:val="22"/>
      <w:szCs w:val="22"/>
      <w:lang w:val="en-US" w:eastAsia="en-US"/>
    </w:rPr>
  </w:style>
  <w:style w:type="paragraph" w:styleId="Heading1">
    <w:name w:val="heading 1"/>
    <w:next w:val="Normal"/>
    <w:uiPriority w:val="9"/>
    <w:qFormat/>
    <w:pPr>
      <w:spacing w:beforeAutospacing="1" w:afterAutospacing="1"/>
      <w:outlineLvl w:val="0"/>
    </w:pPr>
    <w:rPr>
      <w:rFonts w:ascii="SimSun" w:hAnsi="SimSun" w:hint="eastAsia"/>
      <w:b/>
      <w:bCs/>
      <w:kern w:val="44"/>
      <w:sz w:val="48"/>
      <w:szCs w:val="48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13"/>
        <w:tab w:val="right" w:pos="9026"/>
      </w:tabs>
    </w:pPr>
  </w:style>
  <w:style w:type="character" w:styleId="Hyperlink">
    <w:name w:val="Hyperlink"/>
    <w:basedOn w:val="DefaultParagraphFont"/>
    <w:uiPriority w:val="99"/>
    <w:semiHidden/>
    <w:unhideWhenUsed/>
    <w:qFormat/>
    <w:rPr>
      <w:color w:val="000080"/>
      <w:u w:val="single"/>
    </w:rPr>
  </w:style>
  <w:style w:type="paragraph" w:styleId="NormalWeb">
    <w:name w:val="Normal (Web)"/>
    <w:basedOn w:val="Normal"/>
    <w:uiPriority w:val="99"/>
    <w:unhideWhenUsed/>
    <w:qFormat/>
    <w:pPr>
      <w:widowControl/>
      <w:autoSpaceDE/>
      <w:autoSpaceDN/>
      <w:spacing w:before="100" w:beforeAutospacing="1" w:after="142" w:line="276" w:lineRule="auto"/>
    </w:pPr>
    <w:rPr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1"/>
    <w:qFormat/>
    <w:pPr>
      <w:spacing w:before="7"/>
      <w:ind w:left="1296" w:hanging="159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eastAsia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eastAsia="Times New Roman" w:hAnsi="Times New Roman" w:cs="Times New Roman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6FC8F-072C-4E14-8184-AA7548671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3</Pages>
  <Words>377</Words>
  <Characters>2068</Characters>
  <Application>Microsoft Office Word</Application>
  <DocSecurity>0</DocSecurity>
  <Lines>39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cuamm</dc:creator>
  <cp:lastModifiedBy>cuamm</cp:lastModifiedBy>
  <cp:revision>53</cp:revision>
  <dcterms:created xsi:type="dcterms:W3CDTF">2023-10-30T08:25:00Z</dcterms:created>
  <dcterms:modified xsi:type="dcterms:W3CDTF">2024-08-23T07:26:00Z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2022-08-08T00:00:00Z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2023-06-21T00:00:00Z</vt:filetime>
  </property>
  <property fmtid="{D5CDD505-2E9C-101B-9397-08002B2CF9AE}" pid="5" name="GrammarlyDocumentId">
    <vt:lpwstr>21b5f2fcba8aa7ce89d947e82074acba3e2b9994c3663405ed0968931d79118a</vt:lpwstr>
  </property>
  <property fmtid="{D5CDD505-2E9C-101B-9397-08002B2CF9AE}" pid="6" name="KSOProductBuildVer">
    <vt:lpwstr>2057-12.2.0.13266</vt:lpwstr>
  </property>
  <property fmtid="{D5CDD505-2E9C-101B-9397-08002B2CF9AE}" pid="7" name="ICV">
    <vt:lpwstr>9F08A7FBF220405C9C7C725DCEF2A577_12</vt:lpwstr>
  </property>
</Properties>
</file>