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AC" w:rsidRDefault="009C36AC">
      <w:pPr>
        <w:rPr>
          <w:sz w:val="20"/>
        </w:rPr>
      </w:pPr>
    </w:p>
    <w:p w:rsidR="009C36AC" w:rsidRDefault="001C3B8B">
      <w:pPr>
        <w:spacing w:before="267"/>
        <w:ind w:left="605"/>
        <w:rPr>
          <w:b/>
          <w:sz w:val="26"/>
        </w:rPr>
      </w:pPr>
      <w:r>
        <w:rPr>
          <w:b/>
          <w:i/>
          <w:sz w:val="37"/>
        </w:rPr>
        <w:t>ANNEX</w:t>
      </w:r>
      <w:r>
        <w:rPr>
          <w:b/>
          <w:i/>
          <w:spacing w:val="13"/>
          <w:sz w:val="37"/>
        </w:rPr>
        <w:t xml:space="preserve"> </w:t>
      </w:r>
      <w:r>
        <w:rPr>
          <w:b/>
          <w:i/>
          <w:sz w:val="37"/>
        </w:rPr>
        <w:t>II</w:t>
      </w:r>
      <w:r>
        <w:rPr>
          <w:b/>
          <w:i/>
          <w:spacing w:val="11"/>
          <w:sz w:val="37"/>
        </w:rPr>
        <w:t xml:space="preserve"> </w:t>
      </w:r>
      <w:r>
        <w:rPr>
          <w:b/>
          <w:i/>
          <w:sz w:val="37"/>
        </w:rPr>
        <w:t>+</w:t>
      </w:r>
      <w:r>
        <w:rPr>
          <w:b/>
          <w:i/>
          <w:spacing w:val="11"/>
          <w:sz w:val="37"/>
        </w:rPr>
        <w:t xml:space="preserve"> </w:t>
      </w:r>
      <w:r>
        <w:rPr>
          <w:b/>
          <w:i/>
          <w:sz w:val="37"/>
        </w:rPr>
        <w:t>III:</w:t>
      </w:r>
      <w:r>
        <w:rPr>
          <w:b/>
          <w:i/>
          <w:spacing w:val="23"/>
          <w:sz w:val="37"/>
        </w:rPr>
        <w:t xml:space="preserve"> </w:t>
      </w:r>
      <w:r>
        <w:rPr>
          <w:b/>
          <w:sz w:val="26"/>
        </w:rPr>
        <w:t>TECHNICAL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SPECIFICATIONS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+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TECHNICAL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OFFER</w:t>
      </w:r>
    </w:p>
    <w:p w:rsidR="009C36AC" w:rsidRDefault="009C36AC">
      <w:pPr>
        <w:spacing w:before="9"/>
        <w:rPr>
          <w:b/>
          <w:sz w:val="48"/>
        </w:rPr>
      </w:pPr>
    </w:p>
    <w:p w:rsidR="009C36AC" w:rsidRDefault="001C3B8B">
      <w:pPr>
        <w:tabs>
          <w:tab w:val="left" w:pos="13611"/>
        </w:tabs>
        <w:ind w:left="605"/>
        <w:rPr>
          <w:b/>
          <w:sz w:val="20"/>
        </w:rPr>
      </w:pPr>
      <w:r>
        <w:rPr>
          <w:b/>
          <w:w w:val="105"/>
          <w:sz w:val="20"/>
        </w:rPr>
        <w:t>Contract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title:</w:t>
      </w:r>
      <w:r>
        <w:rPr>
          <w:b/>
          <w:spacing w:val="-11"/>
          <w:w w:val="105"/>
          <w:sz w:val="20"/>
        </w:rPr>
        <w:t xml:space="preserve"> </w:t>
      </w:r>
      <w:r w:rsidR="00EE22DB" w:rsidRPr="00EE22DB">
        <w:rPr>
          <w:b/>
        </w:rPr>
        <w:t xml:space="preserve">Supply of </w:t>
      </w:r>
      <w:r w:rsidR="008E298A">
        <w:rPr>
          <w:b/>
        </w:rPr>
        <w:t>Office Furniture</w:t>
      </w:r>
      <w:r w:rsidR="00EE22DB">
        <w:tab/>
      </w:r>
      <w:r>
        <w:rPr>
          <w:w w:val="105"/>
          <w:sz w:val="20"/>
        </w:rPr>
        <w:tab/>
      </w:r>
      <w:r>
        <w:rPr>
          <w:b/>
          <w:w w:val="105"/>
          <w:sz w:val="20"/>
        </w:rPr>
        <w:t>p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1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/…</w:t>
      </w:r>
    </w:p>
    <w:p w:rsidR="009C36AC" w:rsidRDefault="001C3B8B">
      <w:pPr>
        <w:spacing w:before="123"/>
        <w:ind w:left="605"/>
      </w:pPr>
      <w:r>
        <w:rPr>
          <w:b/>
          <w:sz w:val="20"/>
        </w:rPr>
        <w:t>Publication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reference:</w:t>
      </w:r>
      <w:r>
        <w:rPr>
          <w:b/>
          <w:spacing w:val="39"/>
          <w:sz w:val="20"/>
        </w:rPr>
        <w:t xml:space="preserve"> </w:t>
      </w:r>
      <w:r w:rsidR="008E298A">
        <w:rPr>
          <w:b/>
        </w:rPr>
        <w:t>11</w:t>
      </w:r>
      <w:r w:rsidR="00527442">
        <w:rPr>
          <w:b/>
        </w:rPr>
        <w:t>/</w:t>
      </w:r>
      <w:r w:rsidR="00AB1FBD">
        <w:rPr>
          <w:b/>
        </w:rPr>
        <w:t>CUAMM/ETH/2024</w:t>
      </w:r>
      <w:r w:rsidR="00FD485C" w:rsidRPr="00FD485C">
        <w:rPr>
          <w:b/>
        </w:rPr>
        <w:t>/AID12669</w:t>
      </w:r>
      <w:bookmarkStart w:id="0" w:name="_GoBack"/>
      <w:bookmarkEnd w:id="0"/>
    </w:p>
    <w:p w:rsidR="009C36AC" w:rsidRDefault="009C36AC">
      <w:pPr>
        <w:spacing w:before="123"/>
        <w:ind w:left="605"/>
        <w:rPr>
          <w:b/>
        </w:rPr>
      </w:pPr>
    </w:p>
    <w:p w:rsidR="009C36AC" w:rsidRDefault="001C3B8B">
      <w:pPr>
        <w:spacing w:line="244" w:lineRule="auto"/>
        <w:ind w:left="605" w:right="7935"/>
        <w:rPr>
          <w:b/>
          <w:sz w:val="20"/>
        </w:rPr>
      </w:pPr>
      <w:r>
        <w:rPr>
          <w:b/>
          <w:spacing w:val="-1"/>
          <w:w w:val="105"/>
          <w:sz w:val="20"/>
        </w:rPr>
        <w:t>Columns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1-2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should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be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completed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contracting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authority</w:t>
      </w:r>
      <w:r>
        <w:rPr>
          <w:b/>
          <w:spacing w:val="-49"/>
          <w:w w:val="105"/>
          <w:sz w:val="20"/>
        </w:rPr>
        <w:t xml:space="preserve"> </w:t>
      </w:r>
      <w:r>
        <w:rPr>
          <w:b/>
          <w:w w:val="105"/>
          <w:sz w:val="20"/>
        </w:rPr>
        <w:t>Columns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3-4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should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be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completed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tenderer</w:t>
      </w:r>
    </w:p>
    <w:p w:rsidR="009C36AC" w:rsidRDefault="001C3B8B">
      <w:pPr>
        <w:spacing w:before="6"/>
        <w:ind w:left="605"/>
        <w:rPr>
          <w:b/>
          <w:sz w:val="20"/>
        </w:rPr>
      </w:pPr>
      <w:r>
        <w:rPr>
          <w:b/>
          <w:w w:val="105"/>
          <w:sz w:val="20"/>
        </w:rPr>
        <w:t>Column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5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is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reserved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for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evaluation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committee</w:t>
      </w:r>
    </w:p>
    <w:p w:rsidR="009C36AC" w:rsidRDefault="001C3B8B">
      <w:pPr>
        <w:pStyle w:val="BodyText"/>
        <w:spacing w:before="116"/>
        <w:ind w:left="605"/>
      </w:pPr>
      <w:r>
        <w:rPr>
          <w:w w:val="105"/>
        </w:rPr>
        <w:t>Annex</w:t>
      </w:r>
      <w:r>
        <w:rPr>
          <w:spacing w:val="-11"/>
          <w:w w:val="105"/>
        </w:rPr>
        <w:t xml:space="preserve"> </w:t>
      </w:r>
      <w:r>
        <w:rPr>
          <w:w w:val="105"/>
        </w:rPr>
        <w:t>III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contractor's</w:t>
      </w:r>
      <w:r>
        <w:rPr>
          <w:spacing w:val="-9"/>
          <w:w w:val="105"/>
        </w:rPr>
        <w:t xml:space="preserve"> </w:t>
      </w:r>
      <w:r>
        <w:rPr>
          <w:w w:val="105"/>
        </w:rPr>
        <w:t>technical</w:t>
      </w:r>
      <w:r>
        <w:rPr>
          <w:spacing w:val="-10"/>
          <w:w w:val="105"/>
        </w:rPr>
        <w:t xml:space="preserve"> </w:t>
      </w:r>
      <w:r>
        <w:rPr>
          <w:w w:val="105"/>
        </w:rPr>
        <w:t>offer</w:t>
      </w:r>
    </w:p>
    <w:p w:rsidR="009C36AC" w:rsidRDefault="001C3B8B">
      <w:pPr>
        <w:pStyle w:val="BodyText"/>
        <w:spacing w:before="120"/>
        <w:ind w:left="605"/>
      </w:pP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tenderers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requested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complete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template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next</w:t>
      </w:r>
      <w:r>
        <w:rPr>
          <w:spacing w:val="-9"/>
          <w:w w:val="105"/>
        </w:rPr>
        <w:t xml:space="preserve"> </w:t>
      </w:r>
      <w:r>
        <w:rPr>
          <w:w w:val="105"/>
        </w:rPr>
        <w:t>pages:</w:t>
      </w:r>
    </w:p>
    <w:p w:rsidR="009C36AC" w:rsidRDefault="001C3B8B">
      <w:pPr>
        <w:pStyle w:val="ListParagraph"/>
        <w:numPr>
          <w:ilvl w:val="0"/>
          <w:numId w:val="1"/>
        </w:numPr>
        <w:tabs>
          <w:tab w:val="left" w:pos="1297"/>
        </w:tabs>
        <w:spacing w:before="121"/>
        <w:rPr>
          <w:sz w:val="20"/>
        </w:rPr>
      </w:pPr>
      <w:r>
        <w:rPr>
          <w:w w:val="105"/>
          <w:sz w:val="20"/>
        </w:rPr>
        <w:t>Column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completed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contracting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authority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shows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required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specifications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(not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modified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tenderer),</w:t>
      </w:r>
    </w:p>
    <w:p w:rsidR="009C36AC" w:rsidRDefault="001C3B8B">
      <w:pPr>
        <w:pStyle w:val="ListParagraph"/>
        <w:numPr>
          <w:ilvl w:val="0"/>
          <w:numId w:val="1"/>
        </w:numPr>
        <w:tabs>
          <w:tab w:val="left" w:pos="1297"/>
        </w:tabs>
        <w:rPr>
          <w:sz w:val="20"/>
        </w:rPr>
      </w:pPr>
      <w:r>
        <w:rPr>
          <w:w w:val="105"/>
          <w:sz w:val="20"/>
        </w:rPr>
        <w:t>Column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3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filled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tenderer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detail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what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offered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(for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example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words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‘compliant’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‘yes’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sufficient)</w:t>
      </w:r>
    </w:p>
    <w:p w:rsidR="009C36AC" w:rsidRDefault="001C3B8B">
      <w:pPr>
        <w:pStyle w:val="ListParagraph"/>
        <w:numPr>
          <w:ilvl w:val="0"/>
          <w:numId w:val="1"/>
        </w:numPr>
        <w:tabs>
          <w:tab w:val="left" w:pos="1297"/>
        </w:tabs>
        <w:rPr>
          <w:sz w:val="20"/>
        </w:rPr>
      </w:pPr>
      <w:r>
        <w:rPr>
          <w:w w:val="105"/>
          <w:sz w:val="20"/>
        </w:rPr>
        <w:t>Column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4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allows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tenderer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make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comments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proposed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supply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make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eventual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references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documentation</w:t>
      </w:r>
    </w:p>
    <w:p w:rsidR="009C36AC" w:rsidRDefault="001C3B8B">
      <w:pPr>
        <w:pStyle w:val="BodyText"/>
        <w:spacing w:before="122" w:line="247" w:lineRule="auto"/>
        <w:ind w:left="605" w:right="410" w:hanging="1"/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eventual</w:t>
      </w:r>
      <w:r>
        <w:rPr>
          <w:spacing w:val="-5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7"/>
          <w:w w:val="105"/>
        </w:rPr>
        <w:t xml:space="preserve"> </w:t>
      </w:r>
      <w:r>
        <w:rPr>
          <w:w w:val="105"/>
        </w:rPr>
        <w:t>supplied</w:t>
      </w:r>
      <w:r>
        <w:rPr>
          <w:spacing w:val="-5"/>
          <w:w w:val="105"/>
        </w:rPr>
        <w:t xml:space="preserve"> </w:t>
      </w:r>
      <w:r>
        <w:rPr>
          <w:w w:val="105"/>
        </w:rPr>
        <w:t>should</w:t>
      </w:r>
      <w:r>
        <w:rPr>
          <w:spacing w:val="-5"/>
          <w:w w:val="105"/>
        </w:rPr>
        <w:t xml:space="preserve"> </w:t>
      </w:r>
      <w:r>
        <w:rPr>
          <w:w w:val="105"/>
        </w:rPr>
        <w:t>clearly</w:t>
      </w:r>
      <w:r>
        <w:rPr>
          <w:spacing w:val="-7"/>
          <w:w w:val="105"/>
        </w:rPr>
        <w:t xml:space="preserve"> </w:t>
      </w:r>
      <w:r>
        <w:rPr>
          <w:w w:val="105"/>
        </w:rPr>
        <w:t>indicate</w:t>
      </w:r>
      <w:r>
        <w:rPr>
          <w:spacing w:val="-7"/>
          <w:w w:val="105"/>
        </w:rPr>
        <w:t xml:space="preserve"> </w:t>
      </w:r>
      <w:r>
        <w:rPr>
          <w:w w:val="105"/>
        </w:rPr>
        <w:t>(highlight,</w:t>
      </w:r>
      <w:r>
        <w:rPr>
          <w:spacing w:val="-6"/>
          <w:w w:val="105"/>
        </w:rPr>
        <w:t xml:space="preserve"> </w:t>
      </w:r>
      <w:r>
        <w:rPr>
          <w:w w:val="105"/>
        </w:rPr>
        <w:t>mark)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models</w:t>
      </w:r>
      <w:r>
        <w:rPr>
          <w:spacing w:val="-6"/>
          <w:w w:val="105"/>
        </w:rPr>
        <w:t xml:space="preserve"> </w:t>
      </w:r>
      <w:r>
        <w:rPr>
          <w:w w:val="105"/>
        </w:rPr>
        <w:t>offered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options</w:t>
      </w:r>
      <w:r>
        <w:rPr>
          <w:spacing w:val="-8"/>
          <w:w w:val="105"/>
        </w:rPr>
        <w:t xml:space="preserve"> </w:t>
      </w:r>
      <w:r>
        <w:rPr>
          <w:w w:val="105"/>
        </w:rPr>
        <w:t>included,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w w:val="105"/>
        </w:rPr>
        <w:t>any,</w:t>
      </w:r>
      <w:r>
        <w:rPr>
          <w:spacing w:val="-6"/>
          <w:w w:val="105"/>
        </w:rPr>
        <w:t xml:space="preserve"> </w:t>
      </w:r>
      <w:r>
        <w:rPr>
          <w:w w:val="105"/>
        </w:rPr>
        <w:t>so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evaluators</w:t>
      </w:r>
      <w:r>
        <w:rPr>
          <w:spacing w:val="-6"/>
          <w:w w:val="105"/>
        </w:rPr>
        <w:t xml:space="preserve"> </w:t>
      </w:r>
      <w:r>
        <w:rPr>
          <w:w w:val="105"/>
        </w:rPr>
        <w:t>can</w:t>
      </w:r>
      <w:r>
        <w:rPr>
          <w:spacing w:val="-3"/>
          <w:w w:val="105"/>
        </w:rPr>
        <w:t xml:space="preserve"> </w:t>
      </w:r>
      <w:r>
        <w:rPr>
          <w:w w:val="105"/>
        </w:rPr>
        <w:t>see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exact</w:t>
      </w:r>
      <w:r>
        <w:rPr>
          <w:spacing w:val="-5"/>
          <w:w w:val="105"/>
        </w:rPr>
        <w:t xml:space="preserve"> </w:t>
      </w:r>
      <w:r>
        <w:rPr>
          <w:w w:val="105"/>
        </w:rPr>
        <w:t>configuration.</w:t>
      </w:r>
      <w:r>
        <w:rPr>
          <w:spacing w:val="-5"/>
          <w:w w:val="105"/>
        </w:rPr>
        <w:t xml:space="preserve"> </w:t>
      </w:r>
      <w:r>
        <w:rPr>
          <w:w w:val="105"/>
        </w:rPr>
        <w:t>Offers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permit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identify</w:t>
      </w:r>
      <w:r>
        <w:rPr>
          <w:spacing w:val="-8"/>
          <w:w w:val="105"/>
        </w:rPr>
        <w:t xml:space="preserve"> </w:t>
      </w:r>
      <w:r>
        <w:rPr>
          <w:w w:val="105"/>
        </w:rPr>
        <w:t>precisely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models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specifications</w:t>
      </w:r>
      <w:r>
        <w:rPr>
          <w:spacing w:val="-6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rejected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evaluation</w:t>
      </w:r>
      <w:r>
        <w:rPr>
          <w:spacing w:val="-4"/>
          <w:w w:val="105"/>
        </w:rPr>
        <w:t xml:space="preserve"> </w:t>
      </w:r>
      <w:r>
        <w:rPr>
          <w:w w:val="105"/>
        </w:rPr>
        <w:t>committee.</w:t>
      </w:r>
    </w:p>
    <w:p w:rsidR="009C36AC" w:rsidRDefault="001C3B8B">
      <w:pPr>
        <w:pStyle w:val="BodyText"/>
        <w:spacing w:before="114"/>
        <w:ind w:left="605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offer</w:t>
      </w:r>
      <w:r>
        <w:rPr>
          <w:spacing w:val="-9"/>
          <w:w w:val="105"/>
        </w:rPr>
        <w:t xml:space="preserve"> </w:t>
      </w:r>
      <w:r>
        <w:rPr>
          <w:w w:val="105"/>
        </w:rPr>
        <w:t>must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clear</w:t>
      </w:r>
      <w:r>
        <w:rPr>
          <w:spacing w:val="-9"/>
          <w:w w:val="105"/>
        </w:rPr>
        <w:t xml:space="preserve"> </w:t>
      </w:r>
      <w:r>
        <w:rPr>
          <w:w w:val="105"/>
        </w:rPr>
        <w:t>enough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allow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evaluators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make</w:t>
      </w:r>
      <w:r>
        <w:rPr>
          <w:spacing w:val="-12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easy</w:t>
      </w:r>
      <w:r>
        <w:rPr>
          <w:spacing w:val="-12"/>
          <w:w w:val="105"/>
        </w:rPr>
        <w:t xml:space="preserve"> </w:t>
      </w:r>
      <w:r>
        <w:rPr>
          <w:w w:val="105"/>
        </w:rPr>
        <w:t>comparison</w:t>
      </w:r>
      <w:r>
        <w:rPr>
          <w:spacing w:val="-13"/>
          <w:w w:val="105"/>
        </w:rPr>
        <w:t xml:space="preserve"> </w:t>
      </w:r>
      <w:r>
        <w:rPr>
          <w:w w:val="105"/>
        </w:rPr>
        <w:t>between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requested</w:t>
      </w:r>
      <w:r>
        <w:rPr>
          <w:spacing w:val="-9"/>
          <w:w w:val="105"/>
        </w:rPr>
        <w:t xml:space="preserve"> </w:t>
      </w:r>
      <w:r>
        <w:rPr>
          <w:w w:val="105"/>
        </w:rPr>
        <w:t>specifications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offered</w:t>
      </w:r>
      <w:r>
        <w:rPr>
          <w:spacing w:val="-10"/>
          <w:w w:val="105"/>
        </w:rPr>
        <w:t xml:space="preserve"> </w:t>
      </w:r>
      <w:r>
        <w:rPr>
          <w:w w:val="105"/>
        </w:rPr>
        <w:t>specifications.</w:t>
      </w:r>
    </w:p>
    <w:p w:rsidR="009C36AC" w:rsidRDefault="009C36AC">
      <w:pPr>
        <w:sectPr w:rsidR="009C36AC">
          <w:footerReference w:type="default" r:id="rId8"/>
          <w:type w:val="continuous"/>
          <w:pgSz w:w="15840" w:h="12240" w:orient="landscape"/>
          <w:pgMar w:top="1140" w:right="560" w:bottom="1580" w:left="460" w:header="720" w:footer="1393" w:gutter="0"/>
          <w:pgNumType w:start="1"/>
          <w:cols w:space="720"/>
        </w:sectPr>
      </w:pPr>
    </w:p>
    <w:p w:rsidR="009C36AC" w:rsidRDefault="001C3B8B">
      <w:pPr>
        <w:spacing w:before="88" w:line="360" w:lineRule="auto"/>
        <w:ind w:left="547" w:firstLineChars="150" w:firstLine="42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 xml:space="preserve">Lot 1 </w:t>
      </w:r>
      <w:r w:rsidR="009175B6">
        <w:rPr>
          <w:b/>
          <w:color w:val="0070C0"/>
          <w:sz w:val="28"/>
          <w:szCs w:val="28"/>
          <w:lang w:val="en-GB"/>
        </w:rPr>
        <w:t xml:space="preserve">Office Furniture </w:t>
      </w:r>
    </w:p>
    <w:p w:rsidR="009C36AC" w:rsidRDefault="009C36AC">
      <w:pPr>
        <w:spacing w:before="8"/>
        <w:rPr>
          <w:b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740"/>
        <w:gridCol w:w="3307"/>
        <w:gridCol w:w="4914"/>
        <w:gridCol w:w="2666"/>
        <w:gridCol w:w="2265"/>
      </w:tblGrid>
      <w:tr w:rsidR="009C36AC">
        <w:trPr>
          <w:trHeight w:val="1049"/>
        </w:trPr>
        <w:tc>
          <w:tcPr>
            <w:tcW w:w="1430" w:type="dxa"/>
            <w:gridSpan w:val="2"/>
            <w:shd w:val="clear" w:color="auto" w:fill="F2F2F2"/>
          </w:tcPr>
          <w:p w:rsidR="009C36AC" w:rsidRDefault="001C3B8B">
            <w:pPr>
              <w:pStyle w:val="TableParagraph"/>
              <w:spacing w:before="116"/>
              <w:ind w:left="431" w:right="4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1.</w:t>
            </w:r>
          </w:p>
          <w:p w:rsidR="009C36AC" w:rsidRDefault="001C3B8B">
            <w:pPr>
              <w:pStyle w:val="TableParagraph"/>
              <w:spacing w:before="121" w:line="249" w:lineRule="auto"/>
              <w:ind w:left="179" w:right="170" w:firstLine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Item </w:t>
            </w: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3307" w:type="dxa"/>
            <w:shd w:val="clear" w:color="auto" w:fill="F2F2F2"/>
          </w:tcPr>
          <w:p w:rsidR="009C36AC" w:rsidRDefault="001C3B8B">
            <w:pPr>
              <w:pStyle w:val="TableParagraph"/>
              <w:spacing w:before="116"/>
              <w:ind w:left="804" w:right="77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2.</w:t>
            </w:r>
          </w:p>
          <w:p w:rsidR="009C36AC" w:rsidRDefault="001C3B8B">
            <w:pPr>
              <w:pStyle w:val="TableParagraph"/>
              <w:spacing w:before="121"/>
              <w:ind w:left="804" w:right="7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Specifications required</w:t>
            </w:r>
          </w:p>
        </w:tc>
        <w:tc>
          <w:tcPr>
            <w:tcW w:w="4914" w:type="dxa"/>
            <w:shd w:val="clear" w:color="auto" w:fill="F2F2F2"/>
          </w:tcPr>
          <w:p w:rsidR="009C36AC" w:rsidRDefault="001C3B8B">
            <w:pPr>
              <w:pStyle w:val="TableParagraph"/>
              <w:spacing w:before="116"/>
              <w:ind w:left="1493" w:right="14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3.</w:t>
            </w:r>
          </w:p>
          <w:p w:rsidR="009C36AC" w:rsidRDefault="001C3B8B">
            <w:pPr>
              <w:pStyle w:val="TableParagraph"/>
              <w:spacing w:before="121"/>
              <w:ind w:left="1238" w:right="1117"/>
              <w:jc w:val="center"/>
              <w:rPr>
                <w:b/>
                <w:spacing w:val="-1"/>
                <w:w w:val="105"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Specifications offered</w:t>
            </w:r>
          </w:p>
          <w:p w:rsidR="009C36AC" w:rsidRDefault="001C3B8B">
            <w:pPr>
              <w:pStyle w:val="TableParagraph"/>
              <w:spacing w:before="121"/>
              <w:ind w:left="245" w:right="4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TO BE FILLED BY THE SUPPLIER</w:t>
            </w:r>
          </w:p>
        </w:tc>
        <w:tc>
          <w:tcPr>
            <w:tcW w:w="2666" w:type="dxa"/>
            <w:shd w:val="clear" w:color="auto" w:fill="F2F2F2"/>
          </w:tcPr>
          <w:p w:rsidR="009C36AC" w:rsidRDefault="001C3B8B">
            <w:pPr>
              <w:pStyle w:val="TableParagraph"/>
              <w:spacing w:before="116"/>
              <w:ind w:left="1235" w:right="12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4.</w:t>
            </w:r>
          </w:p>
          <w:p w:rsidR="009C36AC" w:rsidRDefault="001C3B8B">
            <w:pPr>
              <w:pStyle w:val="TableParagraph"/>
              <w:spacing w:before="121" w:line="249" w:lineRule="auto"/>
              <w:ind w:left="293" w:right="97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Notes, remarks, </w:t>
            </w:r>
            <w:r>
              <w:rPr>
                <w:b/>
                <w:spacing w:val="-1"/>
                <w:w w:val="105"/>
                <w:sz w:val="24"/>
                <w:szCs w:val="24"/>
              </w:rPr>
              <w:t>ref. to documentation</w:t>
            </w:r>
          </w:p>
        </w:tc>
        <w:tc>
          <w:tcPr>
            <w:tcW w:w="2265" w:type="dxa"/>
            <w:shd w:val="clear" w:color="auto" w:fill="F2F2F2"/>
          </w:tcPr>
          <w:p w:rsidR="009C36AC" w:rsidRDefault="001C3B8B">
            <w:pPr>
              <w:pStyle w:val="TableParagraph"/>
              <w:spacing w:before="116"/>
              <w:ind w:left="1031" w:right="10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5.</w:t>
            </w:r>
          </w:p>
          <w:p w:rsidR="009C36AC" w:rsidRDefault="001C3B8B">
            <w:pPr>
              <w:pStyle w:val="TableParagraph"/>
              <w:spacing w:before="121" w:line="249" w:lineRule="auto"/>
              <w:ind w:left="178" w:right="10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Evaluation </w:t>
            </w:r>
            <w:r>
              <w:rPr>
                <w:b/>
                <w:sz w:val="24"/>
                <w:szCs w:val="24"/>
              </w:rPr>
              <w:t>committee’s notes</w:t>
            </w:r>
          </w:p>
        </w:tc>
      </w:tr>
      <w:tr w:rsidR="009C36AC">
        <w:trPr>
          <w:trHeight w:val="962"/>
        </w:trPr>
        <w:tc>
          <w:tcPr>
            <w:tcW w:w="690" w:type="dxa"/>
            <w:vAlign w:val="center"/>
          </w:tcPr>
          <w:p w:rsidR="009C36AC" w:rsidRDefault="001C3B8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47" w:type="dxa"/>
            <w:gridSpan w:val="2"/>
          </w:tcPr>
          <w:p w:rsidR="009C36AC" w:rsidRDefault="00FD485C">
            <w:pPr>
              <w:pStyle w:val="TableParagraph"/>
              <w:spacing w:before="5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>C</w:t>
            </w:r>
            <w:r w:rsidR="009175B6" w:rsidRPr="009175B6">
              <w:rPr>
                <w:b/>
                <w:bCs/>
                <w:color w:val="000000"/>
                <w:sz w:val="24"/>
                <w:szCs w:val="24"/>
                <w:lang w:val="en-GB"/>
              </w:rPr>
              <w:t>upboard</w:t>
            </w:r>
          </w:p>
          <w:p w:rsidR="008B0ED9" w:rsidRDefault="001C3B8B">
            <w:pPr>
              <w:pStyle w:val="TableParagraph"/>
              <w:spacing w:before="5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 w:rsidR="009175B6" w:rsidRPr="009175B6">
              <w:rPr>
                <w:b/>
                <w:color w:val="000000"/>
                <w:sz w:val="24"/>
                <w:szCs w:val="24"/>
              </w:rPr>
              <w:t>Metal, storage for Medical Equipment 1850*900*400mm</w:t>
            </w:r>
          </w:p>
          <w:p w:rsidR="009175B6" w:rsidRDefault="009175B6">
            <w:pPr>
              <w:rPr>
                <w:sz w:val="24"/>
                <w:szCs w:val="24"/>
              </w:rPr>
            </w:pPr>
          </w:p>
          <w:p w:rsidR="009C36AC" w:rsidRDefault="001C3B8B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eastAsia="en-GB"/>
              </w:rPr>
              <w:t>pcs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  <w:p w:rsidR="009C36AC" w:rsidRDefault="001C3B8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 w:rsidR="00AB1FBD">
              <w:rPr>
                <w:color w:val="000000"/>
                <w:sz w:val="24"/>
                <w:szCs w:val="24"/>
                <w:lang w:eastAsia="en-GB"/>
              </w:rPr>
              <w:t>1</w:t>
            </w:r>
          </w:p>
          <w:p w:rsidR="009C36AC" w:rsidRDefault="001C3B8B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9C36AC" w:rsidRDefault="001C3B8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9C36AC" w:rsidRDefault="009C36AC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9C36AC" w:rsidRDefault="009C36AC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114BB3" w:rsidRDefault="00114BB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114BB3" w:rsidRDefault="00114BB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9C36AC" w:rsidRDefault="001C3B8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9C36AC" w:rsidRDefault="001C3B8B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9C36AC" w:rsidRDefault="009C36AC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265" w:type="dxa"/>
          </w:tcPr>
          <w:p w:rsidR="009C36AC" w:rsidRDefault="009C36AC">
            <w:pPr>
              <w:pStyle w:val="TableParagraph"/>
              <w:rPr>
                <w:sz w:val="20"/>
              </w:rPr>
            </w:pPr>
          </w:p>
        </w:tc>
      </w:tr>
      <w:tr w:rsidR="00684DDF">
        <w:trPr>
          <w:trHeight w:val="962"/>
        </w:trPr>
        <w:tc>
          <w:tcPr>
            <w:tcW w:w="690" w:type="dxa"/>
            <w:vAlign w:val="center"/>
          </w:tcPr>
          <w:p w:rsidR="00684DDF" w:rsidRDefault="00684DDF" w:rsidP="00684DD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47" w:type="dxa"/>
            <w:gridSpan w:val="2"/>
          </w:tcPr>
          <w:p w:rsidR="00684DDF" w:rsidRDefault="00684DDF" w:rsidP="00684DDF">
            <w:pPr>
              <w:pStyle w:val="TableParagraph"/>
              <w:spacing w:before="5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 w:rsidRPr="00351238">
              <w:rPr>
                <w:b/>
                <w:bCs/>
                <w:color w:val="000000"/>
                <w:sz w:val="24"/>
                <w:szCs w:val="24"/>
                <w:lang w:val="en-GB"/>
              </w:rPr>
              <w:t>Guest Chair</w:t>
            </w:r>
          </w:p>
          <w:p w:rsidR="00684DDF" w:rsidRDefault="00684DDF" w:rsidP="00684DDF">
            <w:pPr>
              <w:pStyle w:val="TableParagraph"/>
              <w:spacing w:befor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Specifications:</w:t>
            </w:r>
          </w:p>
          <w:p w:rsidR="00684DDF" w:rsidRDefault="00684DDF" w:rsidP="00684DDF">
            <w:pPr>
              <w:pStyle w:val="TableParagraph"/>
              <w:spacing w:before="5"/>
              <w:rPr>
                <w:color w:val="000000"/>
                <w:sz w:val="24"/>
                <w:szCs w:val="24"/>
              </w:rPr>
            </w:pPr>
          </w:p>
          <w:p w:rsidR="00684DDF" w:rsidRDefault="00684DDF" w:rsidP="00684DDF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eastAsia="en-GB"/>
              </w:rPr>
              <w:t>pcs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  <w:p w:rsidR="00684DDF" w:rsidRDefault="00684DDF" w:rsidP="00684DDF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1</w:t>
            </w:r>
          </w:p>
          <w:p w:rsidR="00684DDF" w:rsidRPr="00351238" w:rsidRDefault="00684DDF" w:rsidP="00684DDF">
            <w:pPr>
              <w:pStyle w:val="TableParagraph"/>
              <w:spacing w:before="5"/>
              <w:rPr>
                <w:color w:val="000000"/>
                <w:sz w:val="24"/>
                <w:szCs w:val="24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684DDF" w:rsidRDefault="00684DDF" w:rsidP="00684DD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84DDF" w:rsidRDefault="00684DDF" w:rsidP="00684DD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84DDF" w:rsidRDefault="00684DDF" w:rsidP="00684DD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84DDF" w:rsidRDefault="00684DDF" w:rsidP="00684DD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84DDF" w:rsidRDefault="00684DDF" w:rsidP="00684DD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84DDF" w:rsidRDefault="00684DDF" w:rsidP="00684DD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84DDF" w:rsidRDefault="00684DDF" w:rsidP="00684DDF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84DDF" w:rsidRDefault="00684DDF" w:rsidP="00684DDF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265" w:type="dxa"/>
          </w:tcPr>
          <w:p w:rsidR="00684DDF" w:rsidRDefault="00684DDF" w:rsidP="00684DDF">
            <w:pPr>
              <w:pStyle w:val="TableParagraph"/>
              <w:rPr>
                <w:sz w:val="20"/>
              </w:rPr>
            </w:pPr>
          </w:p>
        </w:tc>
      </w:tr>
      <w:tr w:rsidR="00684DDF">
        <w:trPr>
          <w:trHeight w:val="962"/>
        </w:trPr>
        <w:tc>
          <w:tcPr>
            <w:tcW w:w="690" w:type="dxa"/>
            <w:vAlign w:val="center"/>
          </w:tcPr>
          <w:p w:rsidR="00684DDF" w:rsidRDefault="00684DDF" w:rsidP="00684DD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47" w:type="dxa"/>
            <w:gridSpan w:val="2"/>
          </w:tcPr>
          <w:p w:rsidR="00684DDF" w:rsidRDefault="00684DDF" w:rsidP="00684DDF">
            <w:pPr>
              <w:pStyle w:val="TableParagraph"/>
              <w:spacing w:before="5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 w:rsidRPr="00351238">
              <w:rPr>
                <w:b/>
                <w:bCs/>
                <w:color w:val="000000"/>
                <w:sz w:val="24"/>
                <w:szCs w:val="24"/>
                <w:lang w:val="en-GB"/>
              </w:rPr>
              <w:t xml:space="preserve">Swivel Chair </w:t>
            </w:r>
          </w:p>
          <w:p w:rsidR="00684DDF" w:rsidRDefault="00684DDF" w:rsidP="00684DDF">
            <w:pPr>
              <w:pStyle w:val="TableParagraph"/>
              <w:spacing w:befor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Specifications:</w:t>
            </w:r>
          </w:p>
          <w:p w:rsidR="00684DDF" w:rsidRDefault="00684DDF" w:rsidP="00684DDF">
            <w:pPr>
              <w:pStyle w:val="TableParagraph"/>
              <w:spacing w:before="5"/>
              <w:rPr>
                <w:color w:val="000000"/>
                <w:sz w:val="24"/>
                <w:szCs w:val="24"/>
              </w:rPr>
            </w:pPr>
          </w:p>
          <w:p w:rsidR="00684DDF" w:rsidRDefault="00684DDF" w:rsidP="00684DDF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eastAsia="en-GB"/>
              </w:rPr>
              <w:t>pcs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  <w:p w:rsidR="00684DDF" w:rsidRDefault="00684DDF" w:rsidP="00684DDF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1</w:t>
            </w:r>
          </w:p>
          <w:p w:rsidR="00684DDF" w:rsidRPr="009175B6" w:rsidRDefault="00684DDF" w:rsidP="00684DDF">
            <w:pPr>
              <w:pStyle w:val="TableParagraph"/>
              <w:spacing w:before="5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684DDF" w:rsidRDefault="00684DDF" w:rsidP="00684DD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84DDF" w:rsidRDefault="00684DDF" w:rsidP="00684DD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84DDF" w:rsidRDefault="00684DDF" w:rsidP="00684DD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84DDF" w:rsidRDefault="00684DDF" w:rsidP="00684DD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84DDF" w:rsidRDefault="00684DDF" w:rsidP="00684DD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84DDF" w:rsidRDefault="00684DDF" w:rsidP="00684DD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84DDF" w:rsidRDefault="00684DDF" w:rsidP="00684DDF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84DDF" w:rsidRDefault="00684DDF" w:rsidP="00684DDF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265" w:type="dxa"/>
          </w:tcPr>
          <w:p w:rsidR="00684DDF" w:rsidRDefault="00684DDF" w:rsidP="00684DDF">
            <w:pPr>
              <w:pStyle w:val="TableParagraph"/>
              <w:rPr>
                <w:sz w:val="20"/>
              </w:rPr>
            </w:pPr>
          </w:p>
        </w:tc>
      </w:tr>
      <w:tr w:rsidR="00684DDF">
        <w:trPr>
          <w:trHeight w:val="962"/>
        </w:trPr>
        <w:tc>
          <w:tcPr>
            <w:tcW w:w="690" w:type="dxa"/>
            <w:vAlign w:val="center"/>
          </w:tcPr>
          <w:p w:rsidR="00684DDF" w:rsidRDefault="00684DDF" w:rsidP="00684DD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47" w:type="dxa"/>
            <w:gridSpan w:val="2"/>
          </w:tcPr>
          <w:p w:rsidR="00684DDF" w:rsidRDefault="00684DDF" w:rsidP="00684DDF">
            <w:pPr>
              <w:pStyle w:val="TableParagraph"/>
              <w:spacing w:before="5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 w:rsidRPr="00351238">
              <w:rPr>
                <w:b/>
                <w:bCs/>
                <w:color w:val="000000"/>
                <w:sz w:val="24"/>
                <w:szCs w:val="24"/>
                <w:lang w:val="en-GB"/>
              </w:rPr>
              <w:t>Guest Chair</w:t>
            </w:r>
          </w:p>
          <w:p w:rsidR="00684DDF" w:rsidRDefault="00684DDF" w:rsidP="00684DDF">
            <w:pPr>
              <w:pStyle w:val="TableParagraph"/>
              <w:spacing w:befor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Specifications:</w:t>
            </w:r>
            <w:r>
              <w:t xml:space="preserve"> </w:t>
            </w:r>
            <w:r w:rsidRPr="00351238">
              <w:rPr>
                <w:b/>
              </w:rPr>
              <w:t>M</w:t>
            </w:r>
            <w:r w:rsidRPr="00351238">
              <w:rPr>
                <w:b/>
                <w:color w:val="000000"/>
                <w:sz w:val="24"/>
                <w:szCs w:val="24"/>
              </w:rPr>
              <w:t>esh back and fabric seat</w:t>
            </w:r>
          </w:p>
          <w:p w:rsidR="00684DDF" w:rsidRDefault="00684DDF" w:rsidP="00684DDF">
            <w:pPr>
              <w:pStyle w:val="TableParagraph"/>
              <w:spacing w:before="5"/>
              <w:rPr>
                <w:color w:val="000000"/>
                <w:sz w:val="24"/>
                <w:szCs w:val="24"/>
              </w:rPr>
            </w:pPr>
          </w:p>
          <w:p w:rsidR="00684DDF" w:rsidRDefault="00684DDF" w:rsidP="00684DDF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eastAsia="en-GB"/>
              </w:rPr>
              <w:t>pcs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  <w:p w:rsidR="00684DDF" w:rsidRDefault="00684DDF" w:rsidP="00684DDF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1</w:t>
            </w:r>
          </w:p>
          <w:p w:rsidR="00684DDF" w:rsidRPr="009175B6" w:rsidRDefault="00684DDF" w:rsidP="00684DDF">
            <w:pPr>
              <w:pStyle w:val="TableParagraph"/>
              <w:spacing w:before="5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684DDF" w:rsidRDefault="00684DDF" w:rsidP="00684DD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84DDF" w:rsidRDefault="00684DDF" w:rsidP="00684DD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84DDF" w:rsidRDefault="00684DDF" w:rsidP="00684DD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84DDF" w:rsidRDefault="00684DDF" w:rsidP="00684DD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84DDF" w:rsidRDefault="00684DDF" w:rsidP="00684DD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84DDF" w:rsidRDefault="00684DDF" w:rsidP="00684DD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84DDF" w:rsidRDefault="00684DDF" w:rsidP="00684DDF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84DDF" w:rsidRDefault="00684DDF" w:rsidP="00684DDF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265" w:type="dxa"/>
          </w:tcPr>
          <w:p w:rsidR="00684DDF" w:rsidRDefault="00684DDF" w:rsidP="00684DDF">
            <w:pPr>
              <w:pStyle w:val="TableParagraph"/>
              <w:rPr>
                <w:sz w:val="20"/>
              </w:rPr>
            </w:pPr>
          </w:p>
        </w:tc>
      </w:tr>
      <w:tr w:rsidR="00684DDF">
        <w:trPr>
          <w:trHeight w:val="962"/>
        </w:trPr>
        <w:tc>
          <w:tcPr>
            <w:tcW w:w="690" w:type="dxa"/>
            <w:vAlign w:val="center"/>
          </w:tcPr>
          <w:p w:rsidR="00684DDF" w:rsidRDefault="00684DDF" w:rsidP="00684DD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047" w:type="dxa"/>
            <w:gridSpan w:val="2"/>
          </w:tcPr>
          <w:p w:rsidR="00684DDF" w:rsidRDefault="00684DDF" w:rsidP="00684DDF">
            <w:pPr>
              <w:pStyle w:val="TableParagraph"/>
              <w:spacing w:before="5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 w:rsidRPr="000B69F1">
              <w:rPr>
                <w:b/>
                <w:bCs/>
                <w:color w:val="000000"/>
                <w:sz w:val="24"/>
                <w:szCs w:val="24"/>
                <w:lang w:val="en-GB"/>
              </w:rPr>
              <w:t xml:space="preserve">Table </w:t>
            </w:r>
          </w:p>
          <w:p w:rsidR="00684DDF" w:rsidRDefault="00684DDF" w:rsidP="00684DDF">
            <w:pPr>
              <w:pStyle w:val="TableParagraph"/>
              <w:spacing w:befor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Specifications:</w:t>
            </w:r>
            <w:r w:rsidRPr="000B69F1">
              <w:rPr>
                <w:b/>
                <w:bCs/>
                <w:color w:val="000000"/>
                <w:sz w:val="24"/>
                <w:szCs w:val="24"/>
                <w:lang w:val="en-GB"/>
              </w:rPr>
              <w:t xml:space="preserve"> with drawer 1.20CMX60MX75</w:t>
            </w:r>
          </w:p>
          <w:p w:rsidR="00684DDF" w:rsidRDefault="00684DDF" w:rsidP="00684DDF">
            <w:pPr>
              <w:pStyle w:val="TableParagraph"/>
              <w:spacing w:before="5"/>
              <w:rPr>
                <w:color w:val="000000"/>
                <w:sz w:val="24"/>
                <w:szCs w:val="24"/>
              </w:rPr>
            </w:pPr>
          </w:p>
          <w:p w:rsidR="00684DDF" w:rsidRDefault="00684DDF" w:rsidP="00684DDF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eastAsia="en-GB"/>
              </w:rPr>
              <w:t>pcs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  <w:p w:rsidR="00684DDF" w:rsidRDefault="00684DDF" w:rsidP="00684DDF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1</w:t>
            </w:r>
          </w:p>
          <w:p w:rsidR="00684DDF" w:rsidRPr="009175B6" w:rsidRDefault="00684DDF" w:rsidP="00684DDF">
            <w:pPr>
              <w:pStyle w:val="TableParagraph"/>
              <w:spacing w:before="5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684DDF" w:rsidRDefault="00684DDF" w:rsidP="00684DD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84DDF" w:rsidRDefault="00684DDF" w:rsidP="00684DD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84DDF" w:rsidRDefault="00684DDF" w:rsidP="00684DD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84DDF" w:rsidRDefault="00684DDF" w:rsidP="00684DD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84DDF" w:rsidRDefault="00684DDF" w:rsidP="00684DD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84DDF" w:rsidRDefault="00684DDF" w:rsidP="00684DD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84DDF" w:rsidRDefault="00684DDF" w:rsidP="00684DDF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84DDF" w:rsidRDefault="00684DDF" w:rsidP="00684DDF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265" w:type="dxa"/>
          </w:tcPr>
          <w:p w:rsidR="00684DDF" w:rsidRDefault="00684DDF" w:rsidP="00684DDF">
            <w:pPr>
              <w:pStyle w:val="TableParagraph"/>
              <w:rPr>
                <w:sz w:val="20"/>
              </w:rPr>
            </w:pPr>
          </w:p>
        </w:tc>
      </w:tr>
      <w:tr w:rsidR="00684DDF">
        <w:trPr>
          <w:trHeight w:val="962"/>
        </w:trPr>
        <w:tc>
          <w:tcPr>
            <w:tcW w:w="690" w:type="dxa"/>
            <w:vAlign w:val="center"/>
          </w:tcPr>
          <w:p w:rsidR="00684DDF" w:rsidRDefault="00684DDF" w:rsidP="00684DD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47" w:type="dxa"/>
            <w:gridSpan w:val="2"/>
          </w:tcPr>
          <w:p w:rsidR="00684DDF" w:rsidRDefault="00684DDF" w:rsidP="00684DDF">
            <w:pPr>
              <w:pStyle w:val="TableParagraph"/>
              <w:spacing w:before="5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>T</w:t>
            </w:r>
            <w:r w:rsidRPr="000B69F1">
              <w:rPr>
                <w:b/>
                <w:bCs/>
                <w:color w:val="000000"/>
                <w:sz w:val="24"/>
                <w:szCs w:val="24"/>
                <w:lang w:val="en-GB"/>
              </w:rPr>
              <w:t xml:space="preserve">able </w:t>
            </w:r>
          </w:p>
          <w:p w:rsidR="00684DDF" w:rsidRDefault="00684DDF" w:rsidP="00684DDF">
            <w:pPr>
              <w:pStyle w:val="TableParagraph"/>
              <w:spacing w:befor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Specifications:</w:t>
            </w:r>
            <w:r w:rsidRPr="000B69F1">
              <w:rPr>
                <w:b/>
                <w:bCs/>
                <w:color w:val="000000"/>
                <w:sz w:val="24"/>
                <w:szCs w:val="24"/>
                <w:lang w:val="en-GB"/>
              </w:rPr>
              <w:t xml:space="preserve"> Secretary</w:t>
            </w: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 xml:space="preserve">, </w:t>
            </w:r>
            <w:r w:rsidRPr="000B69F1">
              <w:rPr>
                <w:b/>
                <w:bCs/>
                <w:color w:val="000000"/>
                <w:sz w:val="24"/>
                <w:szCs w:val="24"/>
                <w:lang w:val="en-GB"/>
              </w:rPr>
              <w:t>1.50 MX80X75</w:t>
            </w:r>
          </w:p>
          <w:p w:rsidR="00684DDF" w:rsidRDefault="00684DDF" w:rsidP="00684DDF">
            <w:pPr>
              <w:pStyle w:val="TableParagraph"/>
              <w:spacing w:before="5"/>
              <w:rPr>
                <w:color w:val="000000"/>
                <w:sz w:val="24"/>
                <w:szCs w:val="24"/>
              </w:rPr>
            </w:pPr>
          </w:p>
          <w:p w:rsidR="00684DDF" w:rsidRDefault="00684DDF" w:rsidP="00684DDF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eastAsia="en-GB"/>
              </w:rPr>
              <w:t>pcs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  <w:p w:rsidR="00684DDF" w:rsidRDefault="00684DDF" w:rsidP="00684DDF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1</w:t>
            </w:r>
          </w:p>
          <w:p w:rsidR="00684DDF" w:rsidRPr="009175B6" w:rsidRDefault="00684DDF" w:rsidP="00684DDF">
            <w:pPr>
              <w:pStyle w:val="TableParagraph"/>
              <w:spacing w:before="5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684DDF" w:rsidRDefault="00684DDF" w:rsidP="00684DD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84DDF" w:rsidRDefault="00684DDF" w:rsidP="00684DD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84DDF" w:rsidRDefault="00684DDF" w:rsidP="00684DD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84DDF" w:rsidRDefault="00684DDF" w:rsidP="00684DD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84DDF" w:rsidRDefault="00684DDF" w:rsidP="00684DD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84DDF" w:rsidRDefault="00684DDF" w:rsidP="00684DD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84DDF" w:rsidRDefault="00684DDF" w:rsidP="00684DDF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84DDF" w:rsidRDefault="00684DDF" w:rsidP="00684DDF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265" w:type="dxa"/>
          </w:tcPr>
          <w:p w:rsidR="00684DDF" w:rsidRDefault="00684DDF" w:rsidP="00684DDF">
            <w:pPr>
              <w:pStyle w:val="TableParagraph"/>
              <w:rPr>
                <w:sz w:val="20"/>
              </w:rPr>
            </w:pPr>
          </w:p>
        </w:tc>
      </w:tr>
      <w:tr w:rsidR="00684DDF">
        <w:trPr>
          <w:trHeight w:val="962"/>
        </w:trPr>
        <w:tc>
          <w:tcPr>
            <w:tcW w:w="690" w:type="dxa"/>
            <w:vAlign w:val="center"/>
          </w:tcPr>
          <w:p w:rsidR="00684DDF" w:rsidRDefault="00684DDF" w:rsidP="00684DD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047" w:type="dxa"/>
            <w:gridSpan w:val="2"/>
          </w:tcPr>
          <w:p w:rsidR="00684DDF" w:rsidRDefault="00684DDF" w:rsidP="00684DDF">
            <w:pPr>
              <w:pStyle w:val="TableParagraph"/>
              <w:spacing w:before="5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>T</w:t>
            </w:r>
            <w:r w:rsidRPr="000B69F1">
              <w:rPr>
                <w:b/>
                <w:bCs/>
                <w:color w:val="000000"/>
                <w:sz w:val="24"/>
                <w:szCs w:val="24"/>
                <w:lang w:val="en-GB"/>
              </w:rPr>
              <w:t xml:space="preserve">able </w:t>
            </w:r>
          </w:p>
          <w:p w:rsidR="00684DDF" w:rsidRDefault="00684DDF" w:rsidP="00684DDF">
            <w:pPr>
              <w:pStyle w:val="TableParagraph"/>
              <w:spacing w:before="5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>Specifications:</w:t>
            </w:r>
            <w:r w:rsidRPr="000B69F1">
              <w:rPr>
                <w:b/>
                <w:bCs/>
                <w:color w:val="000000"/>
                <w:sz w:val="24"/>
                <w:szCs w:val="24"/>
                <w:lang w:val="en-GB"/>
              </w:rPr>
              <w:t xml:space="preserve"> Secretary</w:t>
            </w: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 xml:space="preserve">, </w:t>
            </w:r>
            <w:r w:rsidRPr="000C0002">
              <w:rPr>
                <w:b/>
                <w:bCs/>
                <w:color w:val="000000"/>
                <w:sz w:val="24"/>
                <w:szCs w:val="24"/>
                <w:lang w:val="en-GB"/>
              </w:rPr>
              <w:t>1.20 MX60X75</w:t>
            </w:r>
          </w:p>
          <w:p w:rsidR="00684DDF" w:rsidRDefault="00684DDF" w:rsidP="00684DDF">
            <w:pPr>
              <w:pStyle w:val="TableParagraph"/>
              <w:spacing w:before="5"/>
              <w:rPr>
                <w:color w:val="000000"/>
                <w:sz w:val="24"/>
                <w:szCs w:val="24"/>
              </w:rPr>
            </w:pPr>
          </w:p>
          <w:p w:rsidR="00684DDF" w:rsidRDefault="00684DDF" w:rsidP="00684DDF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eastAsia="en-GB"/>
              </w:rPr>
              <w:t>pcs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  <w:p w:rsidR="00684DDF" w:rsidRDefault="00684DDF" w:rsidP="00684DDF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1</w:t>
            </w:r>
          </w:p>
          <w:p w:rsidR="00684DDF" w:rsidRPr="009175B6" w:rsidRDefault="00684DDF" w:rsidP="00684DDF">
            <w:pPr>
              <w:pStyle w:val="TableParagraph"/>
              <w:spacing w:before="5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t>Delivery: CUAMM Addis Ababa</w:t>
            </w:r>
          </w:p>
        </w:tc>
        <w:tc>
          <w:tcPr>
            <w:tcW w:w="4914" w:type="dxa"/>
          </w:tcPr>
          <w:p w:rsidR="00684DDF" w:rsidRDefault="00684DDF" w:rsidP="00684DD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684DDF" w:rsidRDefault="00684DDF" w:rsidP="00684DD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84DDF" w:rsidRDefault="00684DDF" w:rsidP="00684DD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84DDF" w:rsidRDefault="00684DDF" w:rsidP="00684DD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84DDF" w:rsidRDefault="00684DDF" w:rsidP="00684DD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84DDF" w:rsidRDefault="00684DDF" w:rsidP="00684DD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684DDF" w:rsidRDefault="00684DDF" w:rsidP="00684DDF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84DDF" w:rsidRDefault="00684DDF" w:rsidP="00684DDF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265" w:type="dxa"/>
          </w:tcPr>
          <w:p w:rsidR="00684DDF" w:rsidRDefault="00684DDF" w:rsidP="00684DDF">
            <w:pPr>
              <w:pStyle w:val="TableParagraph"/>
              <w:rPr>
                <w:sz w:val="20"/>
              </w:rPr>
            </w:pPr>
          </w:p>
        </w:tc>
      </w:tr>
    </w:tbl>
    <w:p w:rsidR="009C36AC" w:rsidRDefault="009C36AC"/>
    <w:p w:rsidR="009C36AC" w:rsidRDefault="009C36AC"/>
    <w:p w:rsidR="009C36AC" w:rsidRDefault="009C36AC"/>
    <w:p w:rsidR="009C36AC" w:rsidRDefault="009C36AC"/>
    <w:p w:rsidR="009C36AC" w:rsidRDefault="009C36AC"/>
    <w:p w:rsidR="009C36AC" w:rsidRDefault="009C36AC"/>
    <w:p w:rsidR="009C36AC" w:rsidRDefault="009C36AC"/>
    <w:sectPr w:rsidR="009C36AC" w:rsidSect="005C00C3">
      <w:pgSz w:w="15840" w:h="12240" w:orient="landscape"/>
      <w:pgMar w:top="851" w:right="560" w:bottom="1134" w:left="460" w:header="0" w:footer="6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DE8" w:rsidRDefault="00980DE8">
      <w:r>
        <w:separator/>
      </w:r>
    </w:p>
  </w:endnote>
  <w:endnote w:type="continuationSeparator" w:id="0">
    <w:p w:rsidR="00980DE8" w:rsidRDefault="0098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6702579"/>
    </w:sdtPr>
    <w:sdtEndPr>
      <w:rPr>
        <w:color w:val="808080" w:themeColor="background1" w:themeShade="80"/>
        <w:spacing w:val="60"/>
      </w:rPr>
    </w:sdtEndPr>
    <w:sdtContent>
      <w:p w:rsidR="009C36AC" w:rsidRDefault="001C3B8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85C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9C36AC" w:rsidRDefault="009C36AC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DE8" w:rsidRDefault="00980DE8">
      <w:r>
        <w:separator/>
      </w:r>
    </w:p>
  </w:footnote>
  <w:footnote w:type="continuationSeparator" w:id="0">
    <w:p w:rsidR="00980DE8" w:rsidRDefault="00980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11DEE"/>
    <w:multiLevelType w:val="multilevel"/>
    <w:tmpl w:val="53E11DEE"/>
    <w:lvl w:ilvl="0">
      <w:numFmt w:val="bullet"/>
      <w:lvlText w:val=""/>
      <w:lvlJc w:val="left"/>
      <w:pPr>
        <w:ind w:left="1296" w:hanging="15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2652" w:hanging="159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4004" w:hanging="15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356" w:hanging="15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708" w:hanging="15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8060" w:hanging="15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9412" w:hanging="15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0764" w:hanging="15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2116" w:hanging="15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8F"/>
    <w:rsid w:val="000003ED"/>
    <w:rsid w:val="00004E53"/>
    <w:rsid w:val="0001565E"/>
    <w:rsid w:val="000329CA"/>
    <w:rsid w:val="00041875"/>
    <w:rsid w:val="00047D58"/>
    <w:rsid w:val="00053FA0"/>
    <w:rsid w:val="000550AA"/>
    <w:rsid w:val="00065A2F"/>
    <w:rsid w:val="00066596"/>
    <w:rsid w:val="00080A0B"/>
    <w:rsid w:val="00092AEF"/>
    <w:rsid w:val="000B3C0E"/>
    <w:rsid w:val="000B5BAD"/>
    <w:rsid w:val="000B64B8"/>
    <w:rsid w:val="000B69F1"/>
    <w:rsid w:val="000C0002"/>
    <w:rsid w:val="000C206A"/>
    <w:rsid w:val="000D18D4"/>
    <w:rsid w:val="000E1E89"/>
    <w:rsid w:val="000E70FA"/>
    <w:rsid w:val="000F56BF"/>
    <w:rsid w:val="001020DB"/>
    <w:rsid w:val="001079BA"/>
    <w:rsid w:val="00113694"/>
    <w:rsid w:val="00114BB3"/>
    <w:rsid w:val="001253D8"/>
    <w:rsid w:val="001315DE"/>
    <w:rsid w:val="00133765"/>
    <w:rsid w:val="00133C1C"/>
    <w:rsid w:val="00140249"/>
    <w:rsid w:val="00142DC9"/>
    <w:rsid w:val="001436E6"/>
    <w:rsid w:val="0014429B"/>
    <w:rsid w:val="0015487E"/>
    <w:rsid w:val="0015565D"/>
    <w:rsid w:val="00166853"/>
    <w:rsid w:val="00166E3A"/>
    <w:rsid w:val="00174D43"/>
    <w:rsid w:val="001804F2"/>
    <w:rsid w:val="0019593D"/>
    <w:rsid w:val="001A0856"/>
    <w:rsid w:val="001A6A32"/>
    <w:rsid w:val="001A6C40"/>
    <w:rsid w:val="001A7B02"/>
    <w:rsid w:val="001A7D71"/>
    <w:rsid w:val="001B1C89"/>
    <w:rsid w:val="001B231D"/>
    <w:rsid w:val="001B33B6"/>
    <w:rsid w:val="001C232D"/>
    <w:rsid w:val="001C28B9"/>
    <w:rsid w:val="001C3B8B"/>
    <w:rsid w:val="001C59B6"/>
    <w:rsid w:val="001C6754"/>
    <w:rsid w:val="001D0C7E"/>
    <w:rsid w:val="001D36DF"/>
    <w:rsid w:val="001D551F"/>
    <w:rsid w:val="001E3463"/>
    <w:rsid w:val="001E5B35"/>
    <w:rsid w:val="001E5B53"/>
    <w:rsid w:val="001E7A19"/>
    <w:rsid w:val="001F0BFA"/>
    <w:rsid w:val="001F0F2B"/>
    <w:rsid w:val="001F2B51"/>
    <w:rsid w:val="00204232"/>
    <w:rsid w:val="002048FD"/>
    <w:rsid w:val="00214920"/>
    <w:rsid w:val="00224906"/>
    <w:rsid w:val="00226574"/>
    <w:rsid w:val="00233EF0"/>
    <w:rsid w:val="002436E6"/>
    <w:rsid w:val="0025070D"/>
    <w:rsid w:val="00253214"/>
    <w:rsid w:val="00257E94"/>
    <w:rsid w:val="00265BDC"/>
    <w:rsid w:val="00265CE1"/>
    <w:rsid w:val="00272F22"/>
    <w:rsid w:val="00275EEE"/>
    <w:rsid w:val="00282A6F"/>
    <w:rsid w:val="002B2503"/>
    <w:rsid w:val="002B3913"/>
    <w:rsid w:val="002B43C6"/>
    <w:rsid w:val="002C2C79"/>
    <w:rsid w:val="002C3226"/>
    <w:rsid w:val="002C5821"/>
    <w:rsid w:val="002D0407"/>
    <w:rsid w:val="002D7A11"/>
    <w:rsid w:val="002F336F"/>
    <w:rsid w:val="002F44E1"/>
    <w:rsid w:val="002F52C0"/>
    <w:rsid w:val="00302621"/>
    <w:rsid w:val="003072BE"/>
    <w:rsid w:val="00314EAA"/>
    <w:rsid w:val="00315CC8"/>
    <w:rsid w:val="003207E1"/>
    <w:rsid w:val="00330786"/>
    <w:rsid w:val="00347C0F"/>
    <w:rsid w:val="00351238"/>
    <w:rsid w:val="00360795"/>
    <w:rsid w:val="00361963"/>
    <w:rsid w:val="00371031"/>
    <w:rsid w:val="003837EC"/>
    <w:rsid w:val="00386AF1"/>
    <w:rsid w:val="00390783"/>
    <w:rsid w:val="00390A70"/>
    <w:rsid w:val="003A0969"/>
    <w:rsid w:val="003A2D80"/>
    <w:rsid w:val="003A2F79"/>
    <w:rsid w:val="003A3BF1"/>
    <w:rsid w:val="003A4254"/>
    <w:rsid w:val="003A5978"/>
    <w:rsid w:val="003B3FEA"/>
    <w:rsid w:val="003B4D79"/>
    <w:rsid w:val="003B54B2"/>
    <w:rsid w:val="003B622B"/>
    <w:rsid w:val="003D6A58"/>
    <w:rsid w:val="003D6E1B"/>
    <w:rsid w:val="003E19AE"/>
    <w:rsid w:val="004006D4"/>
    <w:rsid w:val="004165E6"/>
    <w:rsid w:val="00416649"/>
    <w:rsid w:val="004254CE"/>
    <w:rsid w:val="0043262A"/>
    <w:rsid w:val="004447E0"/>
    <w:rsid w:val="004552F6"/>
    <w:rsid w:val="00461983"/>
    <w:rsid w:val="00463C6A"/>
    <w:rsid w:val="00471530"/>
    <w:rsid w:val="00474CA9"/>
    <w:rsid w:val="00494DEA"/>
    <w:rsid w:val="0049523E"/>
    <w:rsid w:val="004B3FF6"/>
    <w:rsid w:val="004B5E59"/>
    <w:rsid w:val="004C1128"/>
    <w:rsid w:val="004C2724"/>
    <w:rsid w:val="004C6E37"/>
    <w:rsid w:val="004D06A6"/>
    <w:rsid w:val="004D0D6A"/>
    <w:rsid w:val="004D365A"/>
    <w:rsid w:val="004D4D99"/>
    <w:rsid w:val="004E06B4"/>
    <w:rsid w:val="004E0B10"/>
    <w:rsid w:val="004E0B88"/>
    <w:rsid w:val="004E11D6"/>
    <w:rsid w:val="004F07F8"/>
    <w:rsid w:val="004F77AB"/>
    <w:rsid w:val="005030DC"/>
    <w:rsid w:val="0050326A"/>
    <w:rsid w:val="005041EF"/>
    <w:rsid w:val="00513480"/>
    <w:rsid w:val="0051412F"/>
    <w:rsid w:val="00515AB8"/>
    <w:rsid w:val="00520971"/>
    <w:rsid w:val="00524CE8"/>
    <w:rsid w:val="00527442"/>
    <w:rsid w:val="0055133E"/>
    <w:rsid w:val="005567D4"/>
    <w:rsid w:val="00557197"/>
    <w:rsid w:val="00562F36"/>
    <w:rsid w:val="005636EF"/>
    <w:rsid w:val="00563E7F"/>
    <w:rsid w:val="005659BF"/>
    <w:rsid w:val="005716A8"/>
    <w:rsid w:val="00573CB8"/>
    <w:rsid w:val="0058044A"/>
    <w:rsid w:val="00592FD2"/>
    <w:rsid w:val="005B353A"/>
    <w:rsid w:val="005C00C3"/>
    <w:rsid w:val="005C0188"/>
    <w:rsid w:val="005D48BB"/>
    <w:rsid w:val="005D6DF1"/>
    <w:rsid w:val="005E1F8A"/>
    <w:rsid w:val="005E441E"/>
    <w:rsid w:val="005F6295"/>
    <w:rsid w:val="005F7C85"/>
    <w:rsid w:val="0060357E"/>
    <w:rsid w:val="00606AA6"/>
    <w:rsid w:val="00606B30"/>
    <w:rsid w:val="0061660C"/>
    <w:rsid w:val="006177D2"/>
    <w:rsid w:val="0063078A"/>
    <w:rsid w:val="0063399B"/>
    <w:rsid w:val="0064237D"/>
    <w:rsid w:val="006441AE"/>
    <w:rsid w:val="006507CD"/>
    <w:rsid w:val="0065155D"/>
    <w:rsid w:val="00655069"/>
    <w:rsid w:val="006607C4"/>
    <w:rsid w:val="00664D42"/>
    <w:rsid w:val="00674031"/>
    <w:rsid w:val="00684DDF"/>
    <w:rsid w:val="00685511"/>
    <w:rsid w:val="0068757F"/>
    <w:rsid w:val="006B0815"/>
    <w:rsid w:val="006C4C53"/>
    <w:rsid w:val="006C5E43"/>
    <w:rsid w:val="006C74F7"/>
    <w:rsid w:val="006D3820"/>
    <w:rsid w:val="006D4893"/>
    <w:rsid w:val="006E59B2"/>
    <w:rsid w:val="00704EAE"/>
    <w:rsid w:val="007261CD"/>
    <w:rsid w:val="00731130"/>
    <w:rsid w:val="00733EE9"/>
    <w:rsid w:val="007546A9"/>
    <w:rsid w:val="00760EDA"/>
    <w:rsid w:val="00765177"/>
    <w:rsid w:val="0076769D"/>
    <w:rsid w:val="00780B1C"/>
    <w:rsid w:val="00794381"/>
    <w:rsid w:val="007A377A"/>
    <w:rsid w:val="007A4B40"/>
    <w:rsid w:val="007B6159"/>
    <w:rsid w:val="007B6221"/>
    <w:rsid w:val="007C5F38"/>
    <w:rsid w:val="007D5489"/>
    <w:rsid w:val="007D5B59"/>
    <w:rsid w:val="007D7717"/>
    <w:rsid w:val="007E0080"/>
    <w:rsid w:val="007E0A7A"/>
    <w:rsid w:val="007E7785"/>
    <w:rsid w:val="007F165B"/>
    <w:rsid w:val="008064C0"/>
    <w:rsid w:val="008069D6"/>
    <w:rsid w:val="00831F91"/>
    <w:rsid w:val="00833E1C"/>
    <w:rsid w:val="00842A42"/>
    <w:rsid w:val="008440CF"/>
    <w:rsid w:val="00846B9A"/>
    <w:rsid w:val="008611D2"/>
    <w:rsid w:val="00861CBE"/>
    <w:rsid w:val="0086651B"/>
    <w:rsid w:val="00871F2F"/>
    <w:rsid w:val="00874E1F"/>
    <w:rsid w:val="00875C4C"/>
    <w:rsid w:val="00880454"/>
    <w:rsid w:val="008A06C9"/>
    <w:rsid w:val="008B0ED9"/>
    <w:rsid w:val="008B4F22"/>
    <w:rsid w:val="008C025F"/>
    <w:rsid w:val="008C0FF0"/>
    <w:rsid w:val="008C6A82"/>
    <w:rsid w:val="008C7B7D"/>
    <w:rsid w:val="008D001C"/>
    <w:rsid w:val="008D0405"/>
    <w:rsid w:val="008D1BA6"/>
    <w:rsid w:val="008D2A50"/>
    <w:rsid w:val="008D6677"/>
    <w:rsid w:val="008E298A"/>
    <w:rsid w:val="008E340B"/>
    <w:rsid w:val="008E7506"/>
    <w:rsid w:val="008F2226"/>
    <w:rsid w:val="008F75F7"/>
    <w:rsid w:val="00911EC6"/>
    <w:rsid w:val="009133EC"/>
    <w:rsid w:val="009175B6"/>
    <w:rsid w:val="00921BAE"/>
    <w:rsid w:val="00925BD7"/>
    <w:rsid w:val="00926B5D"/>
    <w:rsid w:val="00937756"/>
    <w:rsid w:val="00960A85"/>
    <w:rsid w:val="0096227C"/>
    <w:rsid w:val="00965AA0"/>
    <w:rsid w:val="00970446"/>
    <w:rsid w:val="009713C8"/>
    <w:rsid w:val="00980DE8"/>
    <w:rsid w:val="00983188"/>
    <w:rsid w:val="00986336"/>
    <w:rsid w:val="00994E74"/>
    <w:rsid w:val="00997A32"/>
    <w:rsid w:val="009B2B69"/>
    <w:rsid w:val="009C0450"/>
    <w:rsid w:val="009C35BE"/>
    <w:rsid w:val="009C36AC"/>
    <w:rsid w:val="009C7B24"/>
    <w:rsid w:val="009D2B4F"/>
    <w:rsid w:val="009D4003"/>
    <w:rsid w:val="009E5B9B"/>
    <w:rsid w:val="009E6C22"/>
    <w:rsid w:val="009E6D93"/>
    <w:rsid w:val="009F03A0"/>
    <w:rsid w:val="009F1250"/>
    <w:rsid w:val="00A01EF1"/>
    <w:rsid w:val="00A15A63"/>
    <w:rsid w:val="00A178FE"/>
    <w:rsid w:val="00A23D3C"/>
    <w:rsid w:val="00A27F66"/>
    <w:rsid w:val="00A321C5"/>
    <w:rsid w:val="00A4296B"/>
    <w:rsid w:val="00A478D8"/>
    <w:rsid w:val="00A53BD5"/>
    <w:rsid w:val="00A672AB"/>
    <w:rsid w:val="00A70D9C"/>
    <w:rsid w:val="00A7227E"/>
    <w:rsid w:val="00A7705E"/>
    <w:rsid w:val="00A777BF"/>
    <w:rsid w:val="00AA15C0"/>
    <w:rsid w:val="00AA416A"/>
    <w:rsid w:val="00AB0BF8"/>
    <w:rsid w:val="00AB1FBD"/>
    <w:rsid w:val="00AC2B32"/>
    <w:rsid w:val="00AC604D"/>
    <w:rsid w:val="00AD3EF0"/>
    <w:rsid w:val="00AD69BB"/>
    <w:rsid w:val="00AD6A51"/>
    <w:rsid w:val="00AE1660"/>
    <w:rsid w:val="00AE363D"/>
    <w:rsid w:val="00AE7533"/>
    <w:rsid w:val="00AF4F36"/>
    <w:rsid w:val="00B019AD"/>
    <w:rsid w:val="00B0541A"/>
    <w:rsid w:val="00B064B3"/>
    <w:rsid w:val="00B1385E"/>
    <w:rsid w:val="00B150B8"/>
    <w:rsid w:val="00B24424"/>
    <w:rsid w:val="00B40739"/>
    <w:rsid w:val="00B4106F"/>
    <w:rsid w:val="00B44D8D"/>
    <w:rsid w:val="00B46AEC"/>
    <w:rsid w:val="00B471A9"/>
    <w:rsid w:val="00B626F5"/>
    <w:rsid w:val="00B65268"/>
    <w:rsid w:val="00B65711"/>
    <w:rsid w:val="00B67249"/>
    <w:rsid w:val="00B6725D"/>
    <w:rsid w:val="00B674DF"/>
    <w:rsid w:val="00B74CBE"/>
    <w:rsid w:val="00B83CF1"/>
    <w:rsid w:val="00B976F1"/>
    <w:rsid w:val="00BA0F4B"/>
    <w:rsid w:val="00BA12DD"/>
    <w:rsid w:val="00BA4AA8"/>
    <w:rsid w:val="00BC16ED"/>
    <w:rsid w:val="00BC28A9"/>
    <w:rsid w:val="00BC4355"/>
    <w:rsid w:val="00BC6C9E"/>
    <w:rsid w:val="00BD0926"/>
    <w:rsid w:val="00BD432D"/>
    <w:rsid w:val="00BD616A"/>
    <w:rsid w:val="00BD72AA"/>
    <w:rsid w:val="00BF2D89"/>
    <w:rsid w:val="00C00EC6"/>
    <w:rsid w:val="00C05343"/>
    <w:rsid w:val="00C07EE7"/>
    <w:rsid w:val="00C10346"/>
    <w:rsid w:val="00C119D4"/>
    <w:rsid w:val="00C20436"/>
    <w:rsid w:val="00C21AF0"/>
    <w:rsid w:val="00C25EEA"/>
    <w:rsid w:val="00C401CA"/>
    <w:rsid w:val="00C53279"/>
    <w:rsid w:val="00C65955"/>
    <w:rsid w:val="00C751F3"/>
    <w:rsid w:val="00C76504"/>
    <w:rsid w:val="00C808E3"/>
    <w:rsid w:val="00C8129D"/>
    <w:rsid w:val="00C90542"/>
    <w:rsid w:val="00C90B6B"/>
    <w:rsid w:val="00CA47DE"/>
    <w:rsid w:val="00CA6092"/>
    <w:rsid w:val="00CA684B"/>
    <w:rsid w:val="00CB4855"/>
    <w:rsid w:val="00CB48A8"/>
    <w:rsid w:val="00CC1BC7"/>
    <w:rsid w:val="00CC1CA4"/>
    <w:rsid w:val="00CC2CAA"/>
    <w:rsid w:val="00CC4992"/>
    <w:rsid w:val="00CE36FA"/>
    <w:rsid w:val="00CE6A1C"/>
    <w:rsid w:val="00CF2701"/>
    <w:rsid w:val="00CF7F50"/>
    <w:rsid w:val="00D039C5"/>
    <w:rsid w:val="00D03A7A"/>
    <w:rsid w:val="00D07381"/>
    <w:rsid w:val="00D07B86"/>
    <w:rsid w:val="00D20BCE"/>
    <w:rsid w:val="00D25C56"/>
    <w:rsid w:val="00D25F6E"/>
    <w:rsid w:val="00D26173"/>
    <w:rsid w:val="00D30179"/>
    <w:rsid w:val="00D301F5"/>
    <w:rsid w:val="00D308E1"/>
    <w:rsid w:val="00D34284"/>
    <w:rsid w:val="00D36DAF"/>
    <w:rsid w:val="00D47A5C"/>
    <w:rsid w:val="00D54C29"/>
    <w:rsid w:val="00D63DB9"/>
    <w:rsid w:val="00D6429B"/>
    <w:rsid w:val="00D96002"/>
    <w:rsid w:val="00DA1B5A"/>
    <w:rsid w:val="00DA272D"/>
    <w:rsid w:val="00DA3CFE"/>
    <w:rsid w:val="00DB4EAF"/>
    <w:rsid w:val="00DD1549"/>
    <w:rsid w:val="00DD70D0"/>
    <w:rsid w:val="00DE112F"/>
    <w:rsid w:val="00DE4BE4"/>
    <w:rsid w:val="00DE5532"/>
    <w:rsid w:val="00DE6380"/>
    <w:rsid w:val="00DE7515"/>
    <w:rsid w:val="00DF0744"/>
    <w:rsid w:val="00DF604D"/>
    <w:rsid w:val="00E00848"/>
    <w:rsid w:val="00E115D1"/>
    <w:rsid w:val="00E12981"/>
    <w:rsid w:val="00E20215"/>
    <w:rsid w:val="00E2164C"/>
    <w:rsid w:val="00E24FAA"/>
    <w:rsid w:val="00E3542B"/>
    <w:rsid w:val="00E37FCF"/>
    <w:rsid w:val="00E507CB"/>
    <w:rsid w:val="00E55FBC"/>
    <w:rsid w:val="00E57CB3"/>
    <w:rsid w:val="00E6594C"/>
    <w:rsid w:val="00E66295"/>
    <w:rsid w:val="00E66A85"/>
    <w:rsid w:val="00E80392"/>
    <w:rsid w:val="00E80C2E"/>
    <w:rsid w:val="00E8771B"/>
    <w:rsid w:val="00E9087C"/>
    <w:rsid w:val="00E967E2"/>
    <w:rsid w:val="00EA75A4"/>
    <w:rsid w:val="00EB7A90"/>
    <w:rsid w:val="00EC1162"/>
    <w:rsid w:val="00EC22A3"/>
    <w:rsid w:val="00EC3021"/>
    <w:rsid w:val="00EC458F"/>
    <w:rsid w:val="00EC4675"/>
    <w:rsid w:val="00EC6E9D"/>
    <w:rsid w:val="00EC7365"/>
    <w:rsid w:val="00ED0FAB"/>
    <w:rsid w:val="00ED43F8"/>
    <w:rsid w:val="00EE0367"/>
    <w:rsid w:val="00EE22DB"/>
    <w:rsid w:val="00EE5C57"/>
    <w:rsid w:val="00F03EA2"/>
    <w:rsid w:val="00F05DC9"/>
    <w:rsid w:val="00F10D39"/>
    <w:rsid w:val="00F23192"/>
    <w:rsid w:val="00F36495"/>
    <w:rsid w:val="00F50182"/>
    <w:rsid w:val="00F513EE"/>
    <w:rsid w:val="00F5511F"/>
    <w:rsid w:val="00F55233"/>
    <w:rsid w:val="00F60835"/>
    <w:rsid w:val="00F60CDA"/>
    <w:rsid w:val="00F703D8"/>
    <w:rsid w:val="00F70502"/>
    <w:rsid w:val="00F7292F"/>
    <w:rsid w:val="00F73413"/>
    <w:rsid w:val="00F74936"/>
    <w:rsid w:val="00F8229D"/>
    <w:rsid w:val="00F84C2B"/>
    <w:rsid w:val="00F8542D"/>
    <w:rsid w:val="00F87525"/>
    <w:rsid w:val="00F96E18"/>
    <w:rsid w:val="00F97762"/>
    <w:rsid w:val="00F9790C"/>
    <w:rsid w:val="00FA51A7"/>
    <w:rsid w:val="00FA56AE"/>
    <w:rsid w:val="00FB73B8"/>
    <w:rsid w:val="00FC20E8"/>
    <w:rsid w:val="00FC7348"/>
    <w:rsid w:val="00FD4167"/>
    <w:rsid w:val="00FD485C"/>
    <w:rsid w:val="00FD7D83"/>
    <w:rsid w:val="00FE3421"/>
    <w:rsid w:val="00FE67DA"/>
    <w:rsid w:val="00FE72EC"/>
    <w:rsid w:val="00FF11A8"/>
    <w:rsid w:val="00FF29F3"/>
    <w:rsid w:val="045145AA"/>
    <w:rsid w:val="07B004D7"/>
    <w:rsid w:val="11761BA0"/>
    <w:rsid w:val="1249042A"/>
    <w:rsid w:val="16D547BB"/>
    <w:rsid w:val="20932ED3"/>
    <w:rsid w:val="20E72652"/>
    <w:rsid w:val="23907E55"/>
    <w:rsid w:val="24060C50"/>
    <w:rsid w:val="43133D25"/>
    <w:rsid w:val="4CAC7C7E"/>
    <w:rsid w:val="522C72F8"/>
    <w:rsid w:val="59870472"/>
    <w:rsid w:val="73BE5098"/>
    <w:rsid w:val="75BF4E58"/>
    <w:rsid w:val="762E3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B5B9EF"/>
  <w15:docId w15:val="{E193777B-2749-4067-80ED-AE086A65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next w:val="Normal"/>
    <w:uiPriority w:val="9"/>
    <w:qFormat/>
    <w:pPr>
      <w:spacing w:beforeAutospacing="1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uiPriority w:val="99"/>
    <w:semiHidden/>
    <w:unhideWhenUsed/>
    <w:qFormat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qFormat/>
    <w:pPr>
      <w:widowControl/>
      <w:autoSpaceDE/>
      <w:autoSpaceDN/>
      <w:spacing w:before="100" w:beforeAutospacing="1" w:after="142" w:line="276" w:lineRule="auto"/>
    </w:pPr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1"/>
    <w:qFormat/>
    <w:pPr>
      <w:spacing w:before="7"/>
      <w:ind w:left="1296" w:hanging="15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30469-C73B-48A5-B908-9161EA7C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cuamm</dc:creator>
  <cp:lastModifiedBy>cuamm</cp:lastModifiedBy>
  <cp:revision>27</cp:revision>
  <dcterms:created xsi:type="dcterms:W3CDTF">2023-10-30T08:25:00Z</dcterms:created>
  <dcterms:modified xsi:type="dcterms:W3CDTF">2024-04-20T09:30:00Z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2023-06-21T00:00:00Z</vt:filetime>
  </property>
  <property fmtid="{D5CDD505-2E9C-101B-9397-08002B2CF9AE}" pid="5" name="GrammarlyDocumentId">
    <vt:lpwstr>21b5f2fcba8aa7ce89d947e82074acba3e2b9994c3663405ed0968931d79118a</vt:lpwstr>
  </property>
  <property fmtid="{D5CDD505-2E9C-101B-9397-08002B2CF9AE}" pid="6" name="KSOProductBuildVer">
    <vt:lpwstr>2057-12.2.0.13266</vt:lpwstr>
  </property>
  <property fmtid="{D5CDD505-2E9C-101B-9397-08002B2CF9AE}" pid="7" name="ICV">
    <vt:lpwstr>9F08A7FBF220405C9C7C725DCEF2A577_12</vt:lpwstr>
  </property>
</Properties>
</file>